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11E" w:rsidRPr="00DE1C28" w:rsidRDefault="0082511E" w:rsidP="009B6366">
      <w:pPr>
        <w:spacing w:after="0"/>
        <w:jc w:val="center"/>
        <w:rPr>
          <w:b/>
          <w:bCs/>
        </w:rPr>
      </w:pPr>
      <w:r w:rsidRPr="00DE1C28">
        <w:rPr>
          <w:b/>
          <w:bCs/>
        </w:rPr>
        <w:t>YELLOW-JACKET WATER CONSERVANCY DISTRICT</w:t>
      </w:r>
    </w:p>
    <w:p w:rsidR="0082511E" w:rsidRPr="00DE1C28" w:rsidRDefault="0082511E" w:rsidP="009B6366">
      <w:pPr>
        <w:spacing w:after="0"/>
        <w:jc w:val="center"/>
        <w:rPr>
          <w:b/>
          <w:bCs/>
        </w:rPr>
      </w:pPr>
      <w:r w:rsidRPr="00DE1C28">
        <w:rPr>
          <w:b/>
          <w:bCs/>
        </w:rPr>
        <w:t>PROPOSED BUDGET FOR 201</w:t>
      </w:r>
      <w:r w:rsidR="00D9192E">
        <w:rPr>
          <w:b/>
          <w:bCs/>
        </w:rPr>
        <w:t>5</w:t>
      </w:r>
    </w:p>
    <w:p w:rsidR="0082511E" w:rsidRPr="00DE1C28" w:rsidRDefault="0082511E" w:rsidP="009B6366">
      <w:pPr>
        <w:spacing w:after="0"/>
        <w:jc w:val="center"/>
        <w:rPr>
          <w:b/>
          <w:bCs/>
        </w:rPr>
      </w:pPr>
      <w:r w:rsidRPr="00DE1C28">
        <w:rPr>
          <w:b/>
          <w:bCs/>
        </w:rPr>
        <w:t>SUBMITTED FOR BOARD REVIEW AND APPROVAL</w:t>
      </w:r>
    </w:p>
    <w:p w:rsidR="0082511E" w:rsidRPr="00DE1C28" w:rsidRDefault="0082511E" w:rsidP="009B6366">
      <w:pPr>
        <w:spacing w:after="0"/>
        <w:jc w:val="center"/>
        <w:rPr>
          <w:b/>
          <w:bCs/>
        </w:rPr>
      </w:pPr>
    </w:p>
    <w:p w:rsidR="0082511E" w:rsidRPr="00DE1C28" w:rsidRDefault="0082511E" w:rsidP="00D3482A">
      <w:pPr>
        <w:spacing w:after="0"/>
      </w:pPr>
      <w:r w:rsidRPr="00DE1C28">
        <w:rPr>
          <w:b/>
          <w:bCs/>
        </w:rPr>
        <w:tab/>
      </w:r>
    </w:p>
    <w:p w:rsidR="0082511E" w:rsidRPr="004C5A0B" w:rsidRDefault="0082511E" w:rsidP="003619AC">
      <w:pPr>
        <w:spacing w:after="0"/>
        <w:ind w:firstLine="720"/>
        <w:rPr>
          <w:color w:val="FF0000"/>
        </w:rPr>
      </w:pPr>
      <w:r w:rsidRPr="00DE1C28">
        <w:t xml:space="preserve">The attached proposed budget is prepared for consideration by the Board of Directors of the Yellow Jacket Water Conservancy District (“District”).  The primary funding source for the District comes from property tax revenues from Rio Blanco, Moffat, and Garfield Counties.  The assessed value of property within the District </w:t>
      </w:r>
      <w:r w:rsidR="000927E6">
        <w:t>re</w:t>
      </w:r>
      <w:r w:rsidR="004C5A0B">
        <w:t>mains relatively steady for 201</w:t>
      </w:r>
      <w:r w:rsidR="00233B40">
        <w:rPr>
          <w:color w:val="FF0000"/>
        </w:rPr>
        <w:t>7</w:t>
      </w:r>
      <w:r w:rsidRPr="00DE1C28">
        <w:t xml:space="preserve">.  This budget considers maintaining the District’s present mill levy of </w:t>
      </w:r>
      <w:r w:rsidRPr="00233B40">
        <w:rPr>
          <w:color w:val="FF0000"/>
        </w:rPr>
        <w:t xml:space="preserve">0.209 </w:t>
      </w:r>
      <w:r w:rsidRPr="00DE1C28">
        <w:t>mills.    This budget considers a slig</w:t>
      </w:r>
      <w:r w:rsidR="004C5A0B">
        <w:t>ht decrease in revenues for 201</w:t>
      </w:r>
      <w:r w:rsidR="00CA7E9E">
        <w:rPr>
          <w:color w:val="FF0000"/>
        </w:rPr>
        <w:t>7</w:t>
      </w:r>
      <w:r w:rsidRPr="00DE1C28">
        <w:t xml:space="preserve">. </w:t>
      </w:r>
    </w:p>
    <w:p w:rsidR="0082511E" w:rsidRPr="00DE1C28" w:rsidRDefault="0082511E" w:rsidP="003619AC">
      <w:pPr>
        <w:spacing w:after="0"/>
        <w:ind w:firstLine="720"/>
      </w:pPr>
    </w:p>
    <w:p w:rsidR="00AF6EF9" w:rsidRDefault="0082511E" w:rsidP="003619AC">
      <w:pPr>
        <w:spacing w:after="0"/>
        <w:ind w:firstLine="720"/>
        <w:rPr>
          <w:color w:val="FF0000"/>
        </w:rPr>
      </w:pPr>
      <w:r w:rsidRPr="00AF6EF9">
        <w:t xml:space="preserve">Expenditures of the District, however, have increased considerably over the past several years due primarily to litigation over its portfolio of conditional water rights.  </w:t>
      </w:r>
      <w:r w:rsidR="000927E6" w:rsidRPr="00AF6EF9">
        <w:t xml:space="preserve">That litigation has now ended and the District will now </w:t>
      </w:r>
      <w:r w:rsidR="00081651" w:rsidRPr="00AF6EF9">
        <w:t>begin</w:t>
      </w:r>
      <w:r w:rsidR="000927E6" w:rsidRPr="00AF6EF9">
        <w:t xml:space="preserve"> the next stages toward development of these water rights</w:t>
      </w:r>
      <w:r w:rsidR="00233B40" w:rsidRPr="00AF6EF9">
        <w:t>.</w:t>
      </w:r>
      <w:r w:rsidR="00233B40">
        <w:t xml:space="preserve"> </w:t>
      </w:r>
      <w:r w:rsidR="00233B40">
        <w:rPr>
          <w:color w:val="FF0000"/>
        </w:rPr>
        <w:t xml:space="preserve">The legal agreements that settled past concerns also established a very specific schedule for the use, movement or abandonment of the remaining YJWCD water rights. The District is also at the point it must start preparation of its next due diligence package. </w:t>
      </w:r>
    </w:p>
    <w:p w:rsidR="00094C55" w:rsidRPr="00233B40" w:rsidRDefault="00094C55" w:rsidP="003619AC">
      <w:pPr>
        <w:spacing w:after="0"/>
        <w:ind w:firstLine="720"/>
        <w:rPr>
          <w:color w:val="FF0000"/>
        </w:rPr>
      </w:pPr>
    </w:p>
    <w:p w:rsidR="0082511E" w:rsidRDefault="0082511E" w:rsidP="00163D84">
      <w:pPr>
        <w:spacing w:after="0"/>
      </w:pPr>
      <w:r w:rsidRPr="00DE1C28">
        <w:tab/>
        <w:t xml:space="preserve">The </w:t>
      </w:r>
      <w:proofErr w:type="gramStart"/>
      <w:r w:rsidRPr="00DE1C28">
        <w:t>District‘</w:t>
      </w:r>
      <w:proofErr w:type="gramEnd"/>
      <w:r w:rsidRPr="00DE1C28">
        <w:t xml:space="preserve">s budget format follows the previous year’s format that separates “Operating Expenses,” which includes: Postage, Office Supplies, Checks, CPA Fees, Publication Fees, Meetings, Supplies, </w:t>
      </w:r>
      <w:r w:rsidR="00AF6EF9">
        <w:rPr>
          <w:color w:val="FF0000"/>
        </w:rPr>
        <w:t xml:space="preserve">Treasurer’s Fees, </w:t>
      </w:r>
      <w:r w:rsidRPr="00DE1C28">
        <w:t>Meals and miscellaneous reimbursement for unanticipated expenses and “Legal Fees” are limited to such fees and do not include other costs.</w:t>
      </w:r>
    </w:p>
    <w:p w:rsidR="00D9192E" w:rsidRDefault="00D9192E" w:rsidP="00163D84">
      <w:pPr>
        <w:spacing w:after="0"/>
      </w:pPr>
    </w:p>
    <w:p w:rsidR="00D9192E" w:rsidRPr="00DE1C28" w:rsidRDefault="00D9192E" w:rsidP="00163D84">
      <w:pPr>
        <w:spacing w:after="0"/>
      </w:pPr>
      <w:r>
        <w:tab/>
        <w:t>The District anticipates incurring add</w:t>
      </w:r>
      <w:r w:rsidR="00E43E86">
        <w:t>itional engineering fees in 201</w:t>
      </w:r>
      <w:r w:rsidR="00AF6EF9">
        <w:rPr>
          <w:color w:val="FF0000"/>
        </w:rPr>
        <w:t>7</w:t>
      </w:r>
      <w:r w:rsidR="00E43E86">
        <w:rPr>
          <w:color w:val="FF0000"/>
        </w:rPr>
        <w:t xml:space="preserve"> </w:t>
      </w:r>
      <w:r>
        <w:t>as it works to develop its long term master plan for its water rights portfolio and expand upon previous studies for the feasibility of its water rights.</w:t>
      </w:r>
    </w:p>
    <w:p w:rsidR="0082511E" w:rsidRPr="00DE1C28" w:rsidRDefault="0082511E" w:rsidP="00163D84">
      <w:pPr>
        <w:spacing w:after="0"/>
      </w:pPr>
    </w:p>
    <w:p w:rsidR="0082511E" w:rsidRPr="00DE1C28" w:rsidRDefault="0082511E" w:rsidP="00163D84">
      <w:pPr>
        <w:spacing w:after="0"/>
      </w:pPr>
      <w:r w:rsidRPr="00DE1C28">
        <w:tab/>
        <w:t>The budgetary basis of accounting the District uses is cash basis.</w:t>
      </w:r>
    </w:p>
    <w:p w:rsidR="0082511E" w:rsidRPr="00DE1C28" w:rsidRDefault="0082511E" w:rsidP="00E519ED">
      <w:pPr>
        <w:spacing w:after="0"/>
        <w:ind w:left="720"/>
      </w:pPr>
    </w:p>
    <w:p w:rsidR="0082511E" w:rsidRPr="00DE1C28" w:rsidRDefault="0082511E" w:rsidP="0073154B">
      <w:pPr>
        <w:spacing w:after="0"/>
      </w:pPr>
      <w:r w:rsidRPr="00DE1C28">
        <w:tab/>
      </w:r>
    </w:p>
    <w:p w:rsidR="0082511E" w:rsidRPr="00DE1C28" w:rsidRDefault="0082511E">
      <w:r w:rsidRPr="00DE1C28">
        <w:br w:type="page"/>
      </w:r>
    </w:p>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0"/>
        <w:gridCol w:w="1351"/>
        <w:gridCol w:w="1870"/>
        <w:gridCol w:w="1869"/>
      </w:tblGrid>
      <w:tr w:rsidR="001601B5" w:rsidRPr="00DE1C28" w:rsidTr="00C20338">
        <w:tc>
          <w:tcPr>
            <w:tcW w:w="1598" w:type="pct"/>
          </w:tcPr>
          <w:p w:rsidR="001601B5" w:rsidRPr="00081651" w:rsidRDefault="001601B5" w:rsidP="00081651">
            <w:pPr>
              <w:spacing w:before="120" w:after="120"/>
              <w:rPr>
                <w:sz w:val="24"/>
                <w:szCs w:val="24"/>
              </w:rPr>
            </w:pPr>
            <w:r w:rsidRPr="00081651">
              <w:rPr>
                <w:sz w:val="24"/>
                <w:szCs w:val="24"/>
              </w:rPr>
              <w:lastRenderedPageBreak/>
              <w:t>INCOME</w:t>
            </w:r>
            <w:r w:rsidR="000233E9" w:rsidRPr="00081651">
              <w:rPr>
                <w:sz w:val="24"/>
                <w:szCs w:val="24"/>
              </w:rPr>
              <w:t>/ASSETS</w:t>
            </w:r>
          </w:p>
          <w:p w:rsidR="001601B5" w:rsidRPr="00081651" w:rsidRDefault="001601B5" w:rsidP="00081651">
            <w:pPr>
              <w:spacing w:before="120" w:after="120"/>
              <w:rPr>
                <w:sz w:val="24"/>
                <w:szCs w:val="24"/>
              </w:rPr>
            </w:pPr>
          </w:p>
        </w:tc>
        <w:tc>
          <w:tcPr>
            <w:tcW w:w="903" w:type="pct"/>
          </w:tcPr>
          <w:p w:rsidR="001601B5" w:rsidRPr="00081651" w:rsidRDefault="001601B5" w:rsidP="005227DB">
            <w:pPr>
              <w:spacing w:before="120" w:after="120"/>
              <w:rPr>
                <w:b/>
                <w:bCs/>
                <w:sz w:val="24"/>
                <w:szCs w:val="24"/>
              </w:rPr>
            </w:pPr>
            <w:r w:rsidRPr="00081651">
              <w:rPr>
                <w:b/>
                <w:bCs/>
                <w:sz w:val="24"/>
                <w:szCs w:val="24"/>
              </w:rPr>
              <w:t>201</w:t>
            </w:r>
            <w:r w:rsidR="00140BD1">
              <w:rPr>
                <w:b/>
                <w:bCs/>
                <w:sz w:val="24"/>
                <w:szCs w:val="24"/>
              </w:rPr>
              <w:t xml:space="preserve">5 </w:t>
            </w:r>
            <w:r w:rsidRPr="00081651">
              <w:rPr>
                <w:b/>
                <w:bCs/>
                <w:sz w:val="24"/>
                <w:szCs w:val="24"/>
              </w:rPr>
              <w:t>Actual</w:t>
            </w:r>
          </w:p>
        </w:tc>
        <w:tc>
          <w:tcPr>
            <w:tcW w:w="1250" w:type="pct"/>
          </w:tcPr>
          <w:p w:rsidR="001601B5" w:rsidRPr="00081651" w:rsidRDefault="001601B5" w:rsidP="00081651">
            <w:pPr>
              <w:spacing w:before="120" w:after="120"/>
              <w:rPr>
                <w:b/>
                <w:bCs/>
                <w:sz w:val="24"/>
                <w:szCs w:val="24"/>
              </w:rPr>
            </w:pPr>
            <w:r w:rsidRPr="00081651">
              <w:rPr>
                <w:b/>
                <w:bCs/>
                <w:sz w:val="24"/>
                <w:szCs w:val="24"/>
              </w:rPr>
              <w:t>2</w:t>
            </w:r>
            <w:r w:rsidR="00140BD1">
              <w:rPr>
                <w:b/>
                <w:bCs/>
                <w:sz w:val="24"/>
                <w:szCs w:val="24"/>
              </w:rPr>
              <w:t>016</w:t>
            </w:r>
            <w:r w:rsidRPr="00081651">
              <w:rPr>
                <w:b/>
                <w:bCs/>
                <w:sz w:val="24"/>
                <w:szCs w:val="24"/>
              </w:rPr>
              <w:t xml:space="preserve"> Estimated</w:t>
            </w:r>
          </w:p>
        </w:tc>
        <w:tc>
          <w:tcPr>
            <w:tcW w:w="1250" w:type="pct"/>
          </w:tcPr>
          <w:p w:rsidR="001601B5" w:rsidRPr="00081651" w:rsidRDefault="001601B5" w:rsidP="005227DB">
            <w:pPr>
              <w:spacing w:before="120" w:after="120"/>
              <w:rPr>
                <w:b/>
                <w:bCs/>
                <w:sz w:val="24"/>
                <w:szCs w:val="24"/>
              </w:rPr>
            </w:pPr>
            <w:r w:rsidRPr="00081651">
              <w:rPr>
                <w:b/>
                <w:bCs/>
                <w:sz w:val="24"/>
                <w:szCs w:val="24"/>
              </w:rPr>
              <w:t>201</w:t>
            </w:r>
            <w:r w:rsidR="00CA7E9E">
              <w:rPr>
                <w:b/>
                <w:bCs/>
                <w:sz w:val="24"/>
                <w:szCs w:val="24"/>
              </w:rPr>
              <w:t>7</w:t>
            </w:r>
            <w:r w:rsidRPr="00081651">
              <w:rPr>
                <w:b/>
                <w:bCs/>
                <w:sz w:val="24"/>
                <w:szCs w:val="24"/>
              </w:rPr>
              <w:t xml:space="preserve"> Proposed</w:t>
            </w:r>
          </w:p>
        </w:tc>
      </w:tr>
      <w:tr w:rsidR="001601B5" w:rsidRPr="00DE1C28" w:rsidTr="00C20338">
        <w:tc>
          <w:tcPr>
            <w:tcW w:w="1598" w:type="pct"/>
          </w:tcPr>
          <w:p w:rsidR="001601B5" w:rsidRPr="00081651" w:rsidRDefault="001601B5" w:rsidP="00081651">
            <w:pPr>
              <w:spacing w:before="120" w:after="120"/>
              <w:rPr>
                <w:sz w:val="24"/>
                <w:szCs w:val="24"/>
              </w:rPr>
            </w:pPr>
            <w:r w:rsidRPr="00081651">
              <w:rPr>
                <w:sz w:val="24"/>
                <w:szCs w:val="24"/>
              </w:rPr>
              <w:t>Fund Balance January 1</w:t>
            </w:r>
            <w:r w:rsidRPr="00081651">
              <w:rPr>
                <w:sz w:val="24"/>
                <w:szCs w:val="24"/>
                <w:vertAlign w:val="superscript"/>
              </w:rPr>
              <w:t>st</w:t>
            </w:r>
            <w:r w:rsidRPr="00081651">
              <w:rPr>
                <w:sz w:val="24"/>
                <w:szCs w:val="24"/>
              </w:rPr>
              <w:t xml:space="preserve"> </w:t>
            </w:r>
          </w:p>
        </w:tc>
        <w:tc>
          <w:tcPr>
            <w:tcW w:w="903" w:type="pct"/>
          </w:tcPr>
          <w:p w:rsidR="001601B5" w:rsidRPr="00081651" w:rsidRDefault="00E55ADB" w:rsidP="00081651">
            <w:pPr>
              <w:spacing w:before="120" w:after="120"/>
              <w:rPr>
                <w:sz w:val="24"/>
                <w:szCs w:val="24"/>
              </w:rPr>
            </w:pPr>
            <w:r>
              <w:rPr>
                <w:sz w:val="24"/>
                <w:szCs w:val="24"/>
              </w:rPr>
              <w:t>$</w:t>
            </w:r>
            <w:r w:rsidR="00140BD1">
              <w:rPr>
                <w:sz w:val="24"/>
                <w:szCs w:val="24"/>
              </w:rPr>
              <w:t>4,908.44</w:t>
            </w:r>
          </w:p>
        </w:tc>
        <w:tc>
          <w:tcPr>
            <w:tcW w:w="1250" w:type="pct"/>
          </w:tcPr>
          <w:p w:rsidR="001601B5" w:rsidRPr="00081651" w:rsidRDefault="00E55ADB" w:rsidP="00040F07">
            <w:pPr>
              <w:spacing w:before="120" w:after="120"/>
              <w:rPr>
                <w:sz w:val="24"/>
                <w:szCs w:val="24"/>
              </w:rPr>
            </w:pPr>
            <w:r>
              <w:rPr>
                <w:sz w:val="24"/>
                <w:szCs w:val="24"/>
              </w:rPr>
              <w:t>$</w:t>
            </w:r>
            <w:r w:rsidR="00140BD1">
              <w:rPr>
                <w:sz w:val="24"/>
                <w:szCs w:val="24"/>
              </w:rPr>
              <w:t>2,315.87 *</w:t>
            </w:r>
          </w:p>
        </w:tc>
        <w:tc>
          <w:tcPr>
            <w:tcW w:w="1250" w:type="pct"/>
          </w:tcPr>
          <w:p w:rsidR="001601B5" w:rsidRPr="00081651" w:rsidRDefault="001601B5" w:rsidP="005227DB">
            <w:pPr>
              <w:spacing w:before="120" w:after="120"/>
              <w:rPr>
                <w:sz w:val="24"/>
                <w:szCs w:val="24"/>
              </w:rPr>
            </w:pPr>
            <w:r w:rsidRPr="00081651">
              <w:rPr>
                <w:sz w:val="24"/>
                <w:szCs w:val="24"/>
              </w:rPr>
              <w:t>$</w:t>
            </w:r>
            <w:r w:rsidR="00432048">
              <w:rPr>
                <w:sz w:val="24"/>
                <w:szCs w:val="24"/>
              </w:rPr>
              <w:t>42,634</w:t>
            </w:r>
            <w:r w:rsidR="00085795">
              <w:rPr>
                <w:sz w:val="24"/>
                <w:szCs w:val="24"/>
              </w:rPr>
              <w:t>.10</w:t>
            </w:r>
          </w:p>
        </w:tc>
      </w:tr>
      <w:tr w:rsidR="001601B5" w:rsidRPr="00DE1C28" w:rsidTr="00C20338">
        <w:tc>
          <w:tcPr>
            <w:tcW w:w="1598" w:type="pct"/>
          </w:tcPr>
          <w:p w:rsidR="001601B5" w:rsidRPr="00C3402E" w:rsidRDefault="00C3402E" w:rsidP="00081651">
            <w:pPr>
              <w:spacing w:before="120" w:after="120"/>
              <w:rPr>
                <w:color w:val="FF0000"/>
                <w:sz w:val="24"/>
                <w:szCs w:val="24"/>
              </w:rPr>
            </w:pPr>
            <w:r>
              <w:rPr>
                <w:sz w:val="24"/>
                <w:szCs w:val="24"/>
              </w:rPr>
              <w:t xml:space="preserve">YJ </w:t>
            </w:r>
            <w:r w:rsidRPr="00432048">
              <w:rPr>
                <w:sz w:val="24"/>
                <w:szCs w:val="24"/>
              </w:rPr>
              <w:t>Reserve Checking</w:t>
            </w:r>
          </w:p>
        </w:tc>
        <w:tc>
          <w:tcPr>
            <w:tcW w:w="903" w:type="pct"/>
          </w:tcPr>
          <w:p w:rsidR="001601B5" w:rsidRPr="00081651" w:rsidRDefault="00E55ADB" w:rsidP="00081651">
            <w:pPr>
              <w:spacing w:before="120" w:after="120"/>
              <w:rPr>
                <w:sz w:val="24"/>
                <w:szCs w:val="24"/>
              </w:rPr>
            </w:pPr>
            <w:r>
              <w:rPr>
                <w:sz w:val="24"/>
                <w:szCs w:val="24"/>
              </w:rPr>
              <w:t>$</w:t>
            </w:r>
            <w:r w:rsidR="00140BD1">
              <w:rPr>
                <w:sz w:val="24"/>
                <w:szCs w:val="24"/>
              </w:rPr>
              <w:t>5,008.35</w:t>
            </w:r>
          </w:p>
        </w:tc>
        <w:tc>
          <w:tcPr>
            <w:tcW w:w="1250" w:type="pct"/>
          </w:tcPr>
          <w:p w:rsidR="001601B5" w:rsidRPr="00081651" w:rsidRDefault="00E55ADB" w:rsidP="00081651">
            <w:pPr>
              <w:spacing w:before="120" w:after="120"/>
              <w:rPr>
                <w:sz w:val="24"/>
                <w:szCs w:val="24"/>
              </w:rPr>
            </w:pPr>
            <w:r>
              <w:rPr>
                <w:sz w:val="24"/>
                <w:szCs w:val="24"/>
              </w:rPr>
              <w:t>$</w:t>
            </w:r>
            <w:r w:rsidR="00BF62DD">
              <w:rPr>
                <w:sz w:val="24"/>
                <w:szCs w:val="24"/>
              </w:rPr>
              <w:t>5,</w:t>
            </w:r>
            <w:r w:rsidR="00C3402E">
              <w:rPr>
                <w:sz w:val="24"/>
                <w:szCs w:val="24"/>
              </w:rPr>
              <w:t>0</w:t>
            </w:r>
            <w:r w:rsidR="00BF62DD">
              <w:rPr>
                <w:sz w:val="24"/>
                <w:szCs w:val="24"/>
              </w:rPr>
              <w:t>10.00</w:t>
            </w:r>
          </w:p>
        </w:tc>
        <w:tc>
          <w:tcPr>
            <w:tcW w:w="1250" w:type="pct"/>
          </w:tcPr>
          <w:p w:rsidR="001601B5" w:rsidRPr="00081651" w:rsidRDefault="001601B5" w:rsidP="005227DB">
            <w:pPr>
              <w:spacing w:before="120" w:after="120"/>
              <w:rPr>
                <w:sz w:val="24"/>
                <w:szCs w:val="24"/>
              </w:rPr>
            </w:pPr>
            <w:r w:rsidRPr="00081651">
              <w:rPr>
                <w:sz w:val="24"/>
                <w:szCs w:val="24"/>
              </w:rPr>
              <w:t>$</w:t>
            </w:r>
            <w:r w:rsidR="00432048">
              <w:rPr>
                <w:sz w:val="24"/>
                <w:szCs w:val="24"/>
              </w:rPr>
              <w:t>7</w:t>
            </w:r>
            <w:r w:rsidR="00CA7E9E">
              <w:rPr>
                <w:sz w:val="24"/>
                <w:szCs w:val="24"/>
              </w:rPr>
              <w:t>,065.00</w:t>
            </w:r>
          </w:p>
        </w:tc>
      </w:tr>
      <w:tr w:rsidR="001601B5" w:rsidRPr="00DE1C28" w:rsidTr="00C20338">
        <w:tc>
          <w:tcPr>
            <w:tcW w:w="1598" w:type="pct"/>
          </w:tcPr>
          <w:p w:rsidR="001601B5" w:rsidRPr="00081651" w:rsidRDefault="001601B5" w:rsidP="00081651">
            <w:pPr>
              <w:spacing w:before="120" w:after="120"/>
              <w:rPr>
                <w:sz w:val="24"/>
                <w:szCs w:val="24"/>
              </w:rPr>
            </w:pPr>
            <w:r w:rsidRPr="00081651">
              <w:rPr>
                <w:sz w:val="24"/>
                <w:szCs w:val="24"/>
              </w:rPr>
              <w:t>Property Tax</w:t>
            </w:r>
          </w:p>
        </w:tc>
        <w:tc>
          <w:tcPr>
            <w:tcW w:w="903" w:type="pct"/>
          </w:tcPr>
          <w:p w:rsidR="001601B5" w:rsidRPr="00081651" w:rsidRDefault="001601B5" w:rsidP="00040F07">
            <w:pPr>
              <w:spacing w:before="120" w:after="120"/>
              <w:rPr>
                <w:sz w:val="24"/>
                <w:szCs w:val="24"/>
              </w:rPr>
            </w:pPr>
          </w:p>
        </w:tc>
        <w:tc>
          <w:tcPr>
            <w:tcW w:w="1250" w:type="pct"/>
          </w:tcPr>
          <w:p w:rsidR="001601B5" w:rsidRPr="00081651" w:rsidRDefault="001601B5" w:rsidP="00081651">
            <w:pPr>
              <w:spacing w:before="120" w:after="120"/>
              <w:rPr>
                <w:sz w:val="24"/>
                <w:szCs w:val="24"/>
              </w:rPr>
            </w:pPr>
          </w:p>
        </w:tc>
        <w:tc>
          <w:tcPr>
            <w:tcW w:w="1250" w:type="pct"/>
          </w:tcPr>
          <w:p w:rsidR="001601B5" w:rsidRPr="00081651" w:rsidRDefault="001601B5" w:rsidP="00081651">
            <w:pPr>
              <w:spacing w:before="120" w:after="120"/>
              <w:rPr>
                <w:sz w:val="24"/>
                <w:szCs w:val="24"/>
              </w:rPr>
            </w:pPr>
          </w:p>
        </w:tc>
      </w:tr>
      <w:tr w:rsidR="001601B5" w:rsidRPr="00DE1C28" w:rsidTr="00C20338">
        <w:tc>
          <w:tcPr>
            <w:tcW w:w="1598" w:type="pct"/>
          </w:tcPr>
          <w:p w:rsidR="001601B5" w:rsidRPr="00081651" w:rsidRDefault="001601B5" w:rsidP="00081651">
            <w:pPr>
              <w:spacing w:before="120" w:after="120"/>
              <w:rPr>
                <w:sz w:val="24"/>
                <w:szCs w:val="24"/>
              </w:rPr>
            </w:pPr>
            <w:r w:rsidRPr="00081651">
              <w:rPr>
                <w:sz w:val="24"/>
                <w:szCs w:val="24"/>
              </w:rPr>
              <w:t xml:space="preserve">    Rio Blanco</w:t>
            </w:r>
          </w:p>
        </w:tc>
        <w:tc>
          <w:tcPr>
            <w:tcW w:w="903" w:type="pct"/>
          </w:tcPr>
          <w:p w:rsidR="001601B5" w:rsidRPr="00081651" w:rsidRDefault="00E55ADB" w:rsidP="00C27708">
            <w:pPr>
              <w:spacing w:before="120" w:after="120"/>
              <w:rPr>
                <w:sz w:val="24"/>
                <w:szCs w:val="24"/>
              </w:rPr>
            </w:pPr>
            <w:r>
              <w:rPr>
                <w:sz w:val="24"/>
                <w:szCs w:val="24"/>
              </w:rPr>
              <w:t>$</w:t>
            </w:r>
            <w:r w:rsidR="00140BD1">
              <w:rPr>
                <w:sz w:val="24"/>
                <w:szCs w:val="24"/>
              </w:rPr>
              <w:t>20,068.07</w:t>
            </w:r>
          </w:p>
        </w:tc>
        <w:tc>
          <w:tcPr>
            <w:tcW w:w="1250" w:type="pct"/>
          </w:tcPr>
          <w:p w:rsidR="001601B5" w:rsidRPr="00081651" w:rsidRDefault="00E55ADB" w:rsidP="00081651">
            <w:pPr>
              <w:spacing w:before="120" w:after="120"/>
              <w:rPr>
                <w:sz w:val="24"/>
                <w:szCs w:val="24"/>
              </w:rPr>
            </w:pPr>
            <w:r>
              <w:rPr>
                <w:sz w:val="24"/>
                <w:szCs w:val="24"/>
              </w:rPr>
              <w:t>$</w:t>
            </w:r>
            <w:r w:rsidR="00432048">
              <w:rPr>
                <w:sz w:val="24"/>
                <w:szCs w:val="24"/>
              </w:rPr>
              <w:t>23,650</w:t>
            </w:r>
            <w:r w:rsidR="00BF62DD">
              <w:rPr>
                <w:sz w:val="24"/>
                <w:szCs w:val="24"/>
              </w:rPr>
              <w:t>.00</w:t>
            </w:r>
          </w:p>
        </w:tc>
        <w:tc>
          <w:tcPr>
            <w:tcW w:w="1250" w:type="pct"/>
          </w:tcPr>
          <w:p w:rsidR="001601B5" w:rsidRPr="00CA7E9E" w:rsidRDefault="001601B5" w:rsidP="005227DB">
            <w:pPr>
              <w:spacing w:before="120" w:after="120"/>
              <w:rPr>
                <w:color w:val="FF0000"/>
                <w:sz w:val="24"/>
                <w:szCs w:val="24"/>
              </w:rPr>
            </w:pPr>
            <w:r w:rsidRPr="00CA7E9E">
              <w:rPr>
                <w:color w:val="FF0000"/>
                <w:sz w:val="24"/>
                <w:szCs w:val="24"/>
              </w:rPr>
              <w:t>$</w:t>
            </w:r>
            <w:r w:rsidR="00E55ADB" w:rsidRPr="00CA7E9E">
              <w:rPr>
                <w:color w:val="FF0000"/>
                <w:sz w:val="24"/>
                <w:szCs w:val="24"/>
              </w:rPr>
              <w:t>22,595</w:t>
            </w:r>
          </w:p>
        </w:tc>
      </w:tr>
      <w:tr w:rsidR="001601B5" w:rsidRPr="00DE1C28" w:rsidTr="00C20338">
        <w:tc>
          <w:tcPr>
            <w:tcW w:w="1598" w:type="pct"/>
          </w:tcPr>
          <w:p w:rsidR="001601B5" w:rsidRPr="00081651" w:rsidRDefault="001601B5" w:rsidP="00081651">
            <w:pPr>
              <w:spacing w:before="120" w:after="120"/>
              <w:rPr>
                <w:sz w:val="24"/>
                <w:szCs w:val="24"/>
              </w:rPr>
            </w:pPr>
            <w:r w:rsidRPr="00081651">
              <w:rPr>
                <w:sz w:val="24"/>
                <w:szCs w:val="24"/>
              </w:rPr>
              <w:t xml:space="preserve">    Moffat</w:t>
            </w:r>
          </w:p>
        </w:tc>
        <w:tc>
          <w:tcPr>
            <w:tcW w:w="903" w:type="pct"/>
          </w:tcPr>
          <w:p w:rsidR="001601B5" w:rsidRPr="00081651" w:rsidRDefault="00E55ADB" w:rsidP="00C27708">
            <w:pPr>
              <w:spacing w:before="120" w:after="120"/>
              <w:rPr>
                <w:sz w:val="24"/>
                <w:szCs w:val="24"/>
              </w:rPr>
            </w:pPr>
            <w:r>
              <w:rPr>
                <w:sz w:val="24"/>
                <w:szCs w:val="24"/>
              </w:rPr>
              <w:t>$</w:t>
            </w:r>
            <w:r w:rsidR="00140BD1">
              <w:rPr>
                <w:sz w:val="24"/>
                <w:szCs w:val="24"/>
              </w:rPr>
              <w:t>6,569.30</w:t>
            </w:r>
          </w:p>
        </w:tc>
        <w:tc>
          <w:tcPr>
            <w:tcW w:w="1250" w:type="pct"/>
          </w:tcPr>
          <w:p w:rsidR="001601B5" w:rsidRPr="00081651" w:rsidRDefault="00E55ADB" w:rsidP="00081651">
            <w:pPr>
              <w:spacing w:before="120" w:after="120"/>
              <w:rPr>
                <w:sz w:val="24"/>
                <w:szCs w:val="24"/>
              </w:rPr>
            </w:pPr>
            <w:r>
              <w:rPr>
                <w:sz w:val="24"/>
                <w:szCs w:val="24"/>
              </w:rPr>
              <w:t>$</w:t>
            </w:r>
            <w:r w:rsidR="00432048">
              <w:rPr>
                <w:sz w:val="24"/>
                <w:szCs w:val="24"/>
              </w:rPr>
              <w:t>5950</w:t>
            </w:r>
            <w:r w:rsidR="00BF62DD">
              <w:rPr>
                <w:sz w:val="24"/>
                <w:szCs w:val="24"/>
              </w:rPr>
              <w:t>.00</w:t>
            </w:r>
          </w:p>
        </w:tc>
        <w:tc>
          <w:tcPr>
            <w:tcW w:w="1250" w:type="pct"/>
          </w:tcPr>
          <w:p w:rsidR="001601B5" w:rsidRPr="00CA7E9E" w:rsidRDefault="001601B5" w:rsidP="00E55ADB">
            <w:pPr>
              <w:spacing w:before="120" w:after="120"/>
              <w:rPr>
                <w:color w:val="FF0000"/>
                <w:sz w:val="24"/>
                <w:szCs w:val="24"/>
              </w:rPr>
            </w:pPr>
            <w:r w:rsidRPr="00CA7E9E">
              <w:rPr>
                <w:color w:val="FF0000"/>
                <w:sz w:val="24"/>
                <w:szCs w:val="24"/>
              </w:rPr>
              <w:t>$</w:t>
            </w:r>
            <w:r w:rsidR="00AF6EF9" w:rsidRPr="00CA7E9E">
              <w:rPr>
                <w:color w:val="FF0000"/>
                <w:sz w:val="24"/>
                <w:szCs w:val="24"/>
              </w:rPr>
              <w:t>5,430</w:t>
            </w:r>
          </w:p>
        </w:tc>
      </w:tr>
      <w:tr w:rsidR="001601B5" w:rsidRPr="00DE1C28" w:rsidTr="00C20338">
        <w:tc>
          <w:tcPr>
            <w:tcW w:w="1598" w:type="pct"/>
          </w:tcPr>
          <w:p w:rsidR="001601B5" w:rsidRPr="00081651" w:rsidRDefault="001601B5" w:rsidP="00081651">
            <w:pPr>
              <w:spacing w:before="120" w:after="120"/>
              <w:rPr>
                <w:sz w:val="24"/>
                <w:szCs w:val="24"/>
              </w:rPr>
            </w:pPr>
            <w:r w:rsidRPr="00081651">
              <w:rPr>
                <w:sz w:val="24"/>
                <w:szCs w:val="24"/>
              </w:rPr>
              <w:t xml:space="preserve">    Garfield</w:t>
            </w:r>
          </w:p>
        </w:tc>
        <w:tc>
          <w:tcPr>
            <w:tcW w:w="903" w:type="pct"/>
          </w:tcPr>
          <w:p w:rsidR="001601B5" w:rsidRPr="00081651" w:rsidRDefault="00E55ADB" w:rsidP="00C27708">
            <w:pPr>
              <w:spacing w:before="120" w:after="120"/>
              <w:rPr>
                <w:sz w:val="24"/>
                <w:szCs w:val="24"/>
              </w:rPr>
            </w:pPr>
            <w:r>
              <w:rPr>
                <w:sz w:val="24"/>
                <w:szCs w:val="24"/>
              </w:rPr>
              <w:t>$</w:t>
            </w:r>
            <w:r w:rsidR="00140BD1">
              <w:rPr>
                <w:sz w:val="24"/>
                <w:szCs w:val="24"/>
              </w:rPr>
              <w:t>290.80</w:t>
            </w:r>
          </w:p>
        </w:tc>
        <w:tc>
          <w:tcPr>
            <w:tcW w:w="1250" w:type="pct"/>
          </w:tcPr>
          <w:p w:rsidR="001601B5" w:rsidRPr="00081651" w:rsidRDefault="00E55ADB" w:rsidP="00081651">
            <w:pPr>
              <w:spacing w:before="120" w:after="120"/>
              <w:rPr>
                <w:sz w:val="24"/>
                <w:szCs w:val="24"/>
              </w:rPr>
            </w:pPr>
            <w:r>
              <w:rPr>
                <w:sz w:val="24"/>
                <w:szCs w:val="24"/>
              </w:rPr>
              <w:t>$</w:t>
            </w:r>
            <w:r w:rsidR="00BF62DD">
              <w:rPr>
                <w:sz w:val="24"/>
                <w:szCs w:val="24"/>
              </w:rPr>
              <w:t>273.00</w:t>
            </w:r>
          </w:p>
        </w:tc>
        <w:tc>
          <w:tcPr>
            <w:tcW w:w="1250" w:type="pct"/>
          </w:tcPr>
          <w:p w:rsidR="001601B5" w:rsidRPr="00CA7E9E" w:rsidRDefault="00AF6EF9" w:rsidP="00081651">
            <w:pPr>
              <w:spacing w:before="120" w:after="120"/>
              <w:rPr>
                <w:color w:val="FF0000"/>
                <w:sz w:val="24"/>
                <w:szCs w:val="24"/>
              </w:rPr>
            </w:pPr>
            <w:r w:rsidRPr="00CA7E9E">
              <w:rPr>
                <w:color w:val="FF0000"/>
                <w:sz w:val="24"/>
                <w:szCs w:val="24"/>
              </w:rPr>
              <w:t>$276</w:t>
            </w:r>
          </w:p>
        </w:tc>
      </w:tr>
      <w:tr w:rsidR="001601B5" w:rsidRPr="00DE1C28" w:rsidTr="00C20338">
        <w:trPr>
          <w:trHeight w:val="287"/>
        </w:trPr>
        <w:tc>
          <w:tcPr>
            <w:tcW w:w="1598" w:type="pct"/>
          </w:tcPr>
          <w:p w:rsidR="001601B5" w:rsidRPr="00081651" w:rsidRDefault="001601B5" w:rsidP="00081651">
            <w:pPr>
              <w:spacing w:before="120" w:after="120"/>
              <w:rPr>
                <w:sz w:val="24"/>
                <w:szCs w:val="24"/>
              </w:rPr>
            </w:pPr>
            <w:r w:rsidRPr="00081651">
              <w:rPr>
                <w:sz w:val="24"/>
                <w:szCs w:val="24"/>
              </w:rPr>
              <w:t>Highland Ditch</w:t>
            </w:r>
          </w:p>
        </w:tc>
        <w:tc>
          <w:tcPr>
            <w:tcW w:w="903" w:type="pct"/>
          </w:tcPr>
          <w:p w:rsidR="001601B5" w:rsidRPr="00081651" w:rsidRDefault="00E55ADB" w:rsidP="00081651">
            <w:pPr>
              <w:spacing w:before="120" w:after="120"/>
              <w:rPr>
                <w:sz w:val="24"/>
                <w:szCs w:val="24"/>
              </w:rPr>
            </w:pPr>
            <w:r>
              <w:rPr>
                <w:sz w:val="24"/>
                <w:szCs w:val="24"/>
              </w:rPr>
              <w:t>$</w:t>
            </w:r>
            <w:r w:rsidR="00BF62DD">
              <w:rPr>
                <w:sz w:val="24"/>
                <w:szCs w:val="24"/>
              </w:rPr>
              <w:t>1,500.00</w:t>
            </w:r>
          </w:p>
        </w:tc>
        <w:tc>
          <w:tcPr>
            <w:tcW w:w="1250" w:type="pct"/>
          </w:tcPr>
          <w:p w:rsidR="001601B5" w:rsidRPr="00081651" w:rsidRDefault="00E55ADB" w:rsidP="00081651">
            <w:pPr>
              <w:spacing w:before="120" w:after="120"/>
              <w:rPr>
                <w:sz w:val="24"/>
                <w:szCs w:val="24"/>
              </w:rPr>
            </w:pPr>
            <w:r>
              <w:rPr>
                <w:sz w:val="24"/>
                <w:szCs w:val="24"/>
              </w:rPr>
              <w:t>$</w:t>
            </w:r>
            <w:r w:rsidR="00BF62DD">
              <w:rPr>
                <w:sz w:val="24"/>
                <w:szCs w:val="24"/>
              </w:rPr>
              <w:t>1,500.00</w:t>
            </w:r>
          </w:p>
        </w:tc>
        <w:tc>
          <w:tcPr>
            <w:tcW w:w="1250" w:type="pct"/>
          </w:tcPr>
          <w:p w:rsidR="001601B5" w:rsidRPr="00081651" w:rsidRDefault="001601B5" w:rsidP="00081651">
            <w:pPr>
              <w:spacing w:before="120" w:after="120"/>
              <w:rPr>
                <w:sz w:val="24"/>
                <w:szCs w:val="24"/>
              </w:rPr>
            </w:pPr>
            <w:r w:rsidRPr="00081651">
              <w:rPr>
                <w:sz w:val="24"/>
                <w:szCs w:val="24"/>
              </w:rPr>
              <w:t>$1</w:t>
            </w:r>
            <w:r w:rsidR="000233E9" w:rsidRPr="00081651">
              <w:rPr>
                <w:sz w:val="24"/>
                <w:szCs w:val="24"/>
              </w:rPr>
              <w:t>500</w:t>
            </w:r>
          </w:p>
        </w:tc>
      </w:tr>
      <w:tr w:rsidR="001601B5" w:rsidRPr="00DE1C28" w:rsidTr="00C20338">
        <w:tc>
          <w:tcPr>
            <w:tcW w:w="1598" w:type="pct"/>
          </w:tcPr>
          <w:p w:rsidR="001601B5" w:rsidRPr="00081651" w:rsidRDefault="00634568" w:rsidP="00081651">
            <w:pPr>
              <w:spacing w:before="120" w:after="120"/>
              <w:rPr>
                <w:sz w:val="24"/>
                <w:szCs w:val="24"/>
              </w:rPr>
            </w:pPr>
            <w:r>
              <w:rPr>
                <w:sz w:val="24"/>
                <w:szCs w:val="24"/>
              </w:rPr>
              <w:t xml:space="preserve">Misc. </w:t>
            </w:r>
          </w:p>
        </w:tc>
        <w:tc>
          <w:tcPr>
            <w:tcW w:w="903" w:type="pct"/>
          </w:tcPr>
          <w:p w:rsidR="001601B5" w:rsidRPr="00081651" w:rsidRDefault="00E55ADB" w:rsidP="00081651">
            <w:pPr>
              <w:spacing w:before="120" w:after="120"/>
              <w:rPr>
                <w:sz w:val="24"/>
                <w:szCs w:val="24"/>
              </w:rPr>
            </w:pPr>
            <w:r>
              <w:rPr>
                <w:sz w:val="24"/>
                <w:szCs w:val="24"/>
              </w:rPr>
              <w:t>$</w:t>
            </w:r>
            <w:r w:rsidR="00140BD1">
              <w:rPr>
                <w:sz w:val="24"/>
                <w:szCs w:val="24"/>
              </w:rPr>
              <w:t>0.00</w:t>
            </w:r>
          </w:p>
        </w:tc>
        <w:tc>
          <w:tcPr>
            <w:tcW w:w="1250" w:type="pct"/>
          </w:tcPr>
          <w:p w:rsidR="001601B5" w:rsidRPr="00081651" w:rsidRDefault="00E55ADB" w:rsidP="00081651">
            <w:pPr>
              <w:spacing w:before="120" w:after="120"/>
              <w:rPr>
                <w:sz w:val="24"/>
                <w:szCs w:val="24"/>
              </w:rPr>
            </w:pPr>
            <w:r>
              <w:rPr>
                <w:sz w:val="24"/>
                <w:szCs w:val="24"/>
              </w:rPr>
              <w:t>$</w:t>
            </w:r>
            <w:r w:rsidR="0000235A">
              <w:rPr>
                <w:sz w:val="24"/>
                <w:szCs w:val="24"/>
              </w:rPr>
              <w:t>0.00</w:t>
            </w:r>
          </w:p>
        </w:tc>
        <w:tc>
          <w:tcPr>
            <w:tcW w:w="1250" w:type="pct"/>
          </w:tcPr>
          <w:p w:rsidR="001601B5" w:rsidRPr="00081651" w:rsidRDefault="001601B5" w:rsidP="00E55ADB">
            <w:pPr>
              <w:spacing w:before="120" w:after="120"/>
              <w:rPr>
                <w:sz w:val="24"/>
                <w:szCs w:val="24"/>
              </w:rPr>
            </w:pPr>
            <w:r w:rsidRPr="00081651">
              <w:rPr>
                <w:sz w:val="24"/>
                <w:szCs w:val="24"/>
              </w:rPr>
              <w:t>$</w:t>
            </w:r>
            <w:r w:rsidR="0000235A">
              <w:rPr>
                <w:sz w:val="24"/>
                <w:szCs w:val="24"/>
              </w:rPr>
              <w:t>0.00</w:t>
            </w:r>
          </w:p>
        </w:tc>
        <w:bookmarkStart w:id="0" w:name="_GoBack"/>
        <w:bookmarkEnd w:id="0"/>
      </w:tr>
      <w:tr w:rsidR="001601B5" w:rsidRPr="00DE1C28" w:rsidTr="00C20338">
        <w:tc>
          <w:tcPr>
            <w:tcW w:w="1598" w:type="pct"/>
          </w:tcPr>
          <w:p w:rsidR="001601B5" w:rsidRPr="00081651" w:rsidRDefault="001601B5" w:rsidP="00081651">
            <w:pPr>
              <w:spacing w:before="120" w:after="120"/>
              <w:rPr>
                <w:b/>
                <w:bCs/>
                <w:sz w:val="24"/>
                <w:szCs w:val="24"/>
              </w:rPr>
            </w:pPr>
            <w:r w:rsidRPr="00081651">
              <w:rPr>
                <w:b/>
                <w:bCs/>
                <w:sz w:val="24"/>
                <w:szCs w:val="24"/>
              </w:rPr>
              <w:t>Total Available Funds</w:t>
            </w:r>
          </w:p>
        </w:tc>
        <w:tc>
          <w:tcPr>
            <w:tcW w:w="903" w:type="pct"/>
          </w:tcPr>
          <w:p w:rsidR="001601B5" w:rsidRPr="00081651" w:rsidRDefault="00E55ADB" w:rsidP="00081651">
            <w:pPr>
              <w:spacing w:before="120" w:after="120"/>
              <w:rPr>
                <w:b/>
                <w:bCs/>
                <w:sz w:val="24"/>
                <w:szCs w:val="24"/>
              </w:rPr>
            </w:pPr>
            <w:r>
              <w:rPr>
                <w:b/>
                <w:bCs/>
                <w:sz w:val="24"/>
                <w:szCs w:val="24"/>
              </w:rPr>
              <w:t>$</w:t>
            </w:r>
            <w:r w:rsidR="00140BD1">
              <w:rPr>
                <w:b/>
                <w:bCs/>
                <w:sz w:val="24"/>
                <w:szCs w:val="24"/>
              </w:rPr>
              <w:t>38,344.36</w:t>
            </w:r>
          </w:p>
        </w:tc>
        <w:tc>
          <w:tcPr>
            <w:tcW w:w="1250" w:type="pct"/>
          </w:tcPr>
          <w:p w:rsidR="001601B5" w:rsidRPr="00081651" w:rsidRDefault="00E55ADB" w:rsidP="00081651">
            <w:pPr>
              <w:spacing w:before="120" w:after="120"/>
              <w:rPr>
                <w:b/>
                <w:bCs/>
                <w:sz w:val="24"/>
                <w:szCs w:val="24"/>
              </w:rPr>
            </w:pPr>
            <w:r>
              <w:rPr>
                <w:b/>
                <w:bCs/>
                <w:sz w:val="24"/>
                <w:szCs w:val="24"/>
              </w:rPr>
              <w:t>$</w:t>
            </w:r>
            <w:r w:rsidR="00432048">
              <w:rPr>
                <w:b/>
                <w:bCs/>
                <w:sz w:val="24"/>
                <w:szCs w:val="24"/>
              </w:rPr>
              <w:t>38,698</w:t>
            </w:r>
            <w:r w:rsidR="00085795">
              <w:rPr>
                <w:b/>
                <w:bCs/>
                <w:sz w:val="24"/>
                <w:szCs w:val="24"/>
              </w:rPr>
              <w:t>.87</w:t>
            </w:r>
          </w:p>
        </w:tc>
        <w:tc>
          <w:tcPr>
            <w:tcW w:w="1250" w:type="pct"/>
          </w:tcPr>
          <w:p w:rsidR="001601B5" w:rsidRPr="00081651" w:rsidRDefault="001601B5" w:rsidP="00E55ADB">
            <w:pPr>
              <w:spacing w:before="120" w:after="120"/>
              <w:rPr>
                <w:b/>
                <w:bCs/>
                <w:sz w:val="24"/>
                <w:szCs w:val="24"/>
              </w:rPr>
            </w:pPr>
            <w:r w:rsidRPr="00081651">
              <w:rPr>
                <w:b/>
                <w:bCs/>
                <w:sz w:val="24"/>
                <w:szCs w:val="24"/>
              </w:rPr>
              <w:t>$</w:t>
            </w:r>
            <w:r w:rsidR="00432048">
              <w:rPr>
                <w:b/>
                <w:bCs/>
                <w:sz w:val="24"/>
                <w:szCs w:val="24"/>
              </w:rPr>
              <w:t>39,500</w:t>
            </w:r>
            <w:r w:rsidR="00085795">
              <w:rPr>
                <w:b/>
                <w:bCs/>
                <w:sz w:val="24"/>
                <w:szCs w:val="24"/>
              </w:rPr>
              <w:t>.10</w:t>
            </w:r>
          </w:p>
        </w:tc>
      </w:tr>
    </w:tbl>
    <w:p w:rsidR="0082511E" w:rsidRDefault="0082511E"/>
    <w:p w:rsidR="00140BD1" w:rsidRDefault="00140BD1">
      <w:r>
        <w:t>*Adjusted after final payment of 2015 obligations in 2016.</w:t>
      </w:r>
    </w:p>
    <w:p w:rsidR="00140BD1" w:rsidRPr="00CA7E9E" w:rsidRDefault="00CA7E9E">
      <w:pPr>
        <w:rPr>
          <w:color w:val="FF0000"/>
        </w:rPr>
      </w:pPr>
      <w:r>
        <w:rPr>
          <w:color w:val="FF0000"/>
        </w:rPr>
        <w:t>For Scott to revise.</w:t>
      </w:r>
    </w:p>
    <w:tbl>
      <w:tblPr>
        <w:tblW w:w="4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3"/>
        <w:gridCol w:w="1753"/>
        <w:gridCol w:w="1753"/>
        <w:gridCol w:w="1751"/>
      </w:tblGrid>
      <w:tr w:rsidR="001601B5" w:rsidRPr="00DE1C28" w:rsidTr="001601B5">
        <w:tc>
          <w:tcPr>
            <w:tcW w:w="1542" w:type="pct"/>
          </w:tcPr>
          <w:p w:rsidR="001601B5" w:rsidRPr="00081651" w:rsidRDefault="001601B5" w:rsidP="00081651">
            <w:pPr>
              <w:spacing w:before="120" w:after="120"/>
              <w:rPr>
                <w:b/>
                <w:sz w:val="24"/>
                <w:szCs w:val="24"/>
              </w:rPr>
            </w:pPr>
            <w:r w:rsidRPr="00081651">
              <w:rPr>
                <w:b/>
                <w:sz w:val="24"/>
                <w:szCs w:val="24"/>
              </w:rPr>
              <w:t>Expenditures</w:t>
            </w:r>
          </w:p>
        </w:tc>
        <w:tc>
          <w:tcPr>
            <w:tcW w:w="1153" w:type="pct"/>
          </w:tcPr>
          <w:p w:rsidR="001601B5" w:rsidRPr="00081651" w:rsidRDefault="001601B5" w:rsidP="00E55ADB">
            <w:pPr>
              <w:spacing w:before="120" w:after="120"/>
              <w:rPr>
                <w:b/>
                <w:bCs/>
                <w:sz w:val="24"/>
                <w:szCs w:val="24"/>
              </w:rPr>
            </w:pPr>
            <w:r w:rsidRPr="00081651">
              <w:rPr>
                <w:b/>
                <w:bCs/>
                <w:sz w:val="24"/>
                <w:szCs w:val="24"/>
              </w:rPr>
              <w:t>201</w:t>
            </w:r>
            <w:r w:rsidR="00140BD1">
              <w:rPr>
                <w:b/>
                <w:bCs/>
                <w:sz w:val="24"/>
                <w:szCs w:val="24"/>
              </w:rPr>
              <w:t>5</w:t>
            </w:r>
            <w:r w:rsidRPr="00081651">
              <w:rPr>
                <w:b/>
                <w:bCs/>
                <w:sz w:val="24"/>
                <w:szCs w:val="24"/>
              </w:rPr>
              <w:t xml:space="preserve"> Actual</w:t>
            </w:r>
          </w:p>
        </w:tc>
        <w:tc>
          <w:tcPr>
            <w:tcW w:w="1153" w:type="pct"/>
          </w:tcPr>
          <w:p w:rsidR="001601B5" w:rsidRPr="00081651" w:rsidRDefault="00283116" w:rsidP="00081651">
            <w:pPr>
              <w:spacing w:before="120" w:after="120"/>
              <w:rPr>
                <w:b/>
                <w:bCs/>
                <w:sz w:val="24"/>
                <w:szCs w:val="24"/>
              </w:rPr>
            </w:pPr>
            <w:r w:rsidRPr="00081651">
              <w:rPr>
                <w:b/>
                <w:bCs/>
                <w:sz w:val="24"/>
                <w:szCs w:val="24"/>
              </w:rPr>
              <w:t>2</w:t>
            </w:r>
            <w:r w:rsidR="00140BD1">
              <w:rPr>
                <w:b/>
                <w:bCs/>
                <w:sz w:val="24"/>
                <w:szCs w:val="24"/>
              </w:rPr>
              <w:t>016</w:t>
            </w:r>
            <w:r w:rsidR="001601B5" w:rsidRPr="00081651">
              <w:rPr>
                <w:b/>
                <w:bCs/>
                <w:sz w:val="24"/>
                <w:szCs w:val="24"/>
              </w:rPr>
              <w:t xml:space="preserve"> Estimated</w:t>
            </w:r>
          </w:p>
        </w:tc>
        <w:tc>
          <w:tcPr>
            <w:tcW w:w="1152" w:type="pct"/>
          </w:tcPr>
          <w:p w:rsidR="001601B5" w:rsidRPr="00081651" w:rsidRDefault="001601B5" w:rsidP="00E55ADB">
            <w:pPr>
              <w:spacing w:before="120" w:after="120"/>
              <w:rPr>
                <w:b/>
                <w:bCs/>
                <w:sz w:val="24"/>
                <w:szCs w:val="24"/>
              </w:rPr>
            </w:pPr>
            <w:r w:rsidRPr="00081651">
              <w:rPr>
                <w:b/>
                <w:bCs/>
                <w:sz w:val="24"/>
                <w:szCs w:val="24"/>
              </w:rPr>
              <w:t>201</w:t>
            </w:r>
            <w:r w:rsidR="001E37E9">
              <w:rPr>
                <w:b/>
                <w:bCs/>
                <w:sz w:val="24"/>
                <w:szCs w:val="24"/>
              </w:rPr>
              <w:t>7</w:t>
            </w:r>
            <w:r w:rsidRPr="00081651">
              <w:rPr>
                <w:b/>
                <w:bCs/>
                <w:sz w:val="24"/>
                <w:szCs w:val="24"/>
              </w:rPr>
              <w:t xml:space="preserve"> Proposed</w:t>
            </w:r>
          </w:p>
        </w:tc>
      </w:tr>
      <w:tr w:rsidR="00DD3AFA" w:rsidRPr="00DE1C28" w:rsidTr="00DD3AFA">
        <w:tc>
          <w:tcPr>
            <w:tcW w:w="5000" w:type="pct"/>
            <w:gridSpan w:val="4"/>
          </w:tcPr>
          <w:p w:rsidR="00DD3AFA" w:rsidRPr="00081651" w:rsidRDefault="00DD3AFA" w:rsidP="00081651">
            <w:pPr>
              <w:spacing w:before="120" w:after="120"/>
              <w:rPr>
                <w:sz w:val="24"/>
                <w:szCs w:val="24"/>
              </w:rPr>
            </w:pPr>
            <w:r>
              <w:rPr>
                <w:sz w:val="24"/>
                <w:szCs w:val="24"/>
              </w:rPr>
              <w:t>General Operating</w:t>
            </w:r>
          </w:p>
        </w:tc>
      </w:tr>
      <w:tr w:rsidR="001601B5" w:rsidRPr="00DE1C28" w:rsidTr="001601B5">
        <w:tc>
          <w:tcPr>
            <w:tcW w:w="1542" w:type="pct"/>
          </w:tcPr>
          <w:p w:rsidR="001601B5" w:rsidRPr="00081651" w:rsidRDefault="00081651" w:rsidP="00DD3AFA">
            <w:pPr>
              <w:spacing w:before="120" w:after="120"/>
              <w:jc w:val="right"/>
              <w:rPr>
                <w:sz w:val="24"/>
                <w:szCs w:val="24"/>
              </w:rPr>
            </w:pPr>
            <w:r w:rsidRPr="00081651">
              <w:rPr>
                <w:sz w:val="24"/>
                <w:szCs w:val="24"/>
              </w:rPr>
              <w:t>Legal Fees</w:t>
            </w:r>
          </w:p>
        </w:tc>
        <w:tc>
          <w:tcPr>
            <w:tcW w:w="1153" w:type="pct"/>
          </w:tcPr>
          <w:p w:rsidR="001601B5" w:rsidRPr="00081651" w:rsidRDefault="00081651" w:rsidP="00DD3AFA">
            <w:pPr>
              <w:spacing w:before="120" w:after="120"/>
              <w:rPr>
                <w:sz w:val="24"/>
                <w:szCs w:val="24"/>
              </w:rPr>
            </w:pPr>
            <w:r w:rsidRPr="00081651">
              <w:rPr>
                <w:sz w:val="24"/>
                <w:szCs w:val="24"/>
              </w:rPr>
              <w:t>$</w:t>
            </w:r>
            <w:r w:rsidR="00140BD1">
              <w:rPr>
                <w:sz w:val="24"/>
                <w:szCs w:val="24"/>
              </w:rPr>
              <w:t>18,000.00</w:t>
            </w:r>
          </w:p>
        </w:tc>
        <w:tc>
          <w:tcPr>
            <w:tcW w:w="1153" w:type="pct"/>
          </w:tcPr>
          <w:p w:rsidR="001601B5" w:rsidRPr="00081651" w:rsidRDefault="001601B5" w:rsidP="002A2A29">
            <w:pPr>
              <w:spacing w:before="120" w:after="120"/>
              <w:rPr>
                <w:sz w:val="24"/>
                <w:szCs w:val="24"/>
              </w:rPr>
            </w:pPr>
            <w:r w:rsidRPr="00081651">
              <w:rPr>
                <w:sz w:val="24"/>
                <w:szCs w:val="24"/>
              </w:rPr>
              <w:t>$</w:t>
            </w:r>
            <w:r w:rsidR="00140BD1">
              <w:rPr>
                <w:sz w:val="24"/>
                <w:szCs w:val="24"/>
              </w:rPr>
              <w:t>9,000</w:t>
            </w:r>
            <w:r w:rsidR="002A2A29">
              <w:rPr>
                <w:sz w:val="24"/>
                <w:szCs w:val="24"/>
              </w:rPr>
              <w:t>.00</w:t>
            </w:r>
          </w:p>
        </w:tc>
        <w:tc>
          <w:tcPr>
            <w:tcW w:w="1152" w:type="pct"/>
          </w:tcPr>
          <w:p w:rsidR="001601B5" w:rsidRPr="00081651" w:rsidRDefault="001601B5" w:rsidP="00DD3AFA">
            <w:pPr>
              <w:spacing w:before="120" w:after="120"/>
              <w:rPr>
                <w:sz w:val="24"/>
                <w:szCs w:val="24"/>
              </w:rPr>
            </w:pPr>
            <w:r w:rsidRPr="00081651">
              <w:rPr>
                <w:sz w:val="24"/>
                <w:szCs w:val="24"/>
              </w:rPr>
              <w:t>$</w:t>
            </w:r>
            <w:r w:rsidR="00CA7E9E">
              <w:rPr>
                <w:sz w:val="24"/>
                <w:szCs w:val="24"/>
              </w:rPr>
              <w:t>11</w:t>
            </w:r>
            <w:r w:rsidR="0063186D">
              <w:rPr>
                <w:sz w:val="24"/>
                <w:szCs w:val="24"/>
              </w:rPr>
              <w:t>,000.00</w:t>
            </w:r>
          </w:p>
        </w:tc>
      </w:tr>
      <w:tr w:rsidR="001601B5" w:rsidRPr="00DE1C28" w:rsidTr="001601B5">
        <w:tc>
          <w:tcPr>
            <w:tcW w:w="1542" w:type="pct"/>
          </w:tcPr>
          <w:p w:rsidR="001601B5" w:rsidRPr="00081651" w:rsidRDefault="00081651" w:rsidP="00DD3AFA">
            <w:pPr>
              <w:spacing w:before="120" w:after="120"/>
              <w:jc w:val="right"/>
              <w:rPr>
                <w:sz w:val="24"/>
                <w:szCs w:val="24"/>
              </w:rPr>
            </w:pPr>
            <w:r w:rsidRPr="00081651">
              <w:rPr>
                <w:sz w:val="24"/>
                <w:szCs w:val="24"/>
              </w:rPr>
              <w:t>Operating Expenses</w:t>
            </w:r>
            <w:r w:rsidR="001601B5" w:rsidRPr="00081651">
              <w:rPr>
                <w:sz w:val="24"/>
                <w:szCs w:val="24"/>
              </w:rPr>
              <w:t xml:space="preserve"> </w:t>
            </w:r>
          </w:p>
        </w:tc>
        <w:tc>
          <w:tcPr>
            <w:tcW w:w="1153" w:type="pct"/>
          </w:tcPr>
          <w:p w:rsidR="001601B5" w:rsidRPr="00081651" w:rsidRDefault="00081651" w:rsidP="00DD3AFA">
            <w:pPr>
              <w:spacing w:before="120" w:after="120"/>
              <w:rPr>
                <w:sz w:val="24"/>
                <w:szCs w:val="24"/>
              </w:rPr>
            </w:pPr>
            <w:r w:rsidRPr="00081651">
              <w:rPr>
                <w:sz w:val="24"/>
                <w:szCs w:val="24"/>
              </w:rPr>
              <w:t>$</w:t>
            </w:r>
            <w:r w:rsidR="00140BD1">
              <w:rPr>
                <w:sz w:val="24"/>
                <w:szCs w:val="24"/>
              </w:rPr>
              <w:t>2,974.05</w:t>
            </w:r>
          </w:p>
        </w:tc>
        <w:tc>
          <w:tcPr>
            <w:tcW w:w="1153" w:type="pct"/>
          </w:tcPr>
          <w:p w:rsidR="001601B5" w:rsidRPr="00081651" w:rsidRDefault="001601B5" w:rsidP="00DD3AFA">
            <w:pPr>
              <w:spacing w:before="120" w:after="120"/>
              <w:rPr>
                <w:sz w:val="24"/>
                <w:szCs w:val="24"/>
              </w:rPr>
            </w:pPr>
            <w:r w:rsidRPr="00081651">
              <w:rPr>
                <w:sz w:val="24"/>
                <w:szCs w:val="24"/>
              </w:rPr>
              <w:t>$</w:t>
            </w:r>
            <w:r w:rsidR="00140BD1">
              <w:rPr>
                <w:sz w:val="24"/>
                <w:szCs w:val="24"/>
              </w:rPr>
              <w:t>5,000</w:t>
            </w:r>
            <w:r w:rsidR="002A2A29">
              <w:rPr>
                <w:sz w:val="24"/>
                <w:szCs w:val="24"/>
              </w:rPr>
              <w:t>.00</w:t>
            </w:r>
          </w:p>
        </w:tc>
        <w:tc>
          <w:tcPr>
            <w:tcW w:w="1152" w:type="pct"/>
          </w:tcPr>
          <w:p w:rsidR="001601B5" w:rsidRPr="00081651" w:rsidRDefault="001601B5" w:rsidP="00DD3AFA">
            <w:pPr>
              <w:spacing w:before="120" w:after="120"/>
              <w:rPr>
                <w:sz w:val="24"/>
                <w:szCs w:val="24"/>
              </w:rPr>
            </w:pPr>
            <w:r w:rsidRPr="00081651">
              <w:rPr>
                <w:sz w:val="24"/>
                <w:szCs w:val="24"/>
              </w:rPr>
              <w:t>$</w:t>
            </w:r>
            <w:r w:rsidR="00CA7E9E">
              <w:rPr>
                <w:sz w:val="24"/>
                <w:szCs w:val="24"/>
              </w:rPr>
              <w:t>5</w:t>
            </w:r>
            <w:r w:rsidR="0063186D">
              <w:rPr>
                <w:sz w:val="24"/>
                <w:szCs w:val="24"/>
              </w:rPr>
              <w:t>,000.00</w:t>
            </w:r>
          </w:p>
        </w:tc>
      </w:tr>
      <w:tr w:rsidR="001601B5" w:rsidRPr="00DE1C28" w:rsidTr="001601B5">
        <w:tc>
          <w:tcPr>
            <w:tcW w:w="1542" w:type="pct"/>
          </w:tcPr>
          <w:p w:rsidR="001601B5" w:rsidRPr="00081651" w:rsidRDefault="00081651" w:rsidP="00DD3AFA">
            <w:pPr>
              <w:spacing w:before="120" w:after="120"/>
              <w:jc w:val="right"/>
              <w:rPr>
                <w:sz w:val="24"/>
                <w:szCs w:val="24"/>
              </w:rPr>
            </w:pPr>
            <w:r>
              <w:rPr>
                <w:sz w:val="24"/>
                <w:szCs w:val="24"/>
              </w:rPr>
              <w:t>Engineering</w:t>
            </w:r>
          </w:p>
        </w:tc>
        <w:tc>
          <w:tcPr>
            <w:tcW w:w="1153" w:type="pct"/>
          </w:tcPr>
          <w:p w:rsidR="001601B5" w:rsidRPr="00081651" w:rsidRDefault="00140BD1" w:rsidP="00081651">
            <w:pPr>
              <w:spacing w:before="120" w:after="120"/>
              <w:rPr>
                <w:sz w:val="24"/>
                <w:szCs w:val="24"/>
              </w:rPr>
            </w:pPr>
            <w:r>
              <w:rPr>
                <w:sz w:val="24"/>
                <w:szCs w:val="24"/>
              </w:rPr>
              <w:t>$9,991.30</w:t>
            </w:r>
          </w:p>
        </w:tc>
        <w:tc>
          <w:tcPr>
            <w:tcW w:w="1153" w:type="pct"/>
          </w:tcPr>
          <w:p w:rsidR="001601B5" w:rsidRPr="00081651" w:rsidRDefault="001601B5" w:rsidP="00DD3AFA">
            <w:pPr>
              <w:spacing w:before="120" w:after="120"/>
              <w:rPr>
                <w:sz w:val="24"/>
                <w:szCs w:val="24"/>
              </w:rPr>
            </w:pPr>
            <w:r w:rsidRPr="00081651">
              <w:rPr>
                <w:sz w:val="24"/>
                <w:szCs w:val="24"/>
              </w:rPr>
              <w:t>$</w:t>
            </w:r>
            <w:r w:rsidR="00140BD1">
              <w:rPr>
                <w:sz w:val="24"/>
                <w:szCs w:val="24"/>
              </w:rPr>
              <w:t>15</w:t>
            </w:r>
            <w:r w:rsidR="002A2A29">
              <w:rPr>
                <w:sz w:val="24"/>
                <w:szCs w:val="24"/>
              </w:rPr>
              <w:t>,000.00</w:t>
            </w:r>
          </w:p>
        </w:tc>
        <w:tc>
          <w:tcPr>
            <w:tcW w:w="1152" w:type="pct"/>
          </w:tcPr>
          <w:p w:rsidR="001601B5" w:rsidRPr="00081651" w:rsidRDefault="000233E9" w:rsidP="00DD3AFA">
            <w:pPr>
              <w:spacing w:before="120" w:after="120"/>
              <w:rPr>
                <w:sz w:val="24"/>
                <w:szCs w:val="24"/>
              </w:rPr>
            </w:pPr>
            <w:r w:rsidRPr="00081651">
              <w:rPr>
                <w:sz w:val="24"/>
                <w:szCs w:val="24"/>
              </w:rPr>
              <w:t>$</w:t>
            </w:r>
            <w:r w:rsidR="00CA7E9E">
              <w:rPr>
                <w:sz w:val="24"/>
                <w:szCs w:val="24"/>
              </w:rPr>
              <w:t>13</w:t>
            </w:r>
            <w:r w:rsidR="0063186D">
              <w:rPr>
                <w:sz w:val="24"/>
                <w:szCs w:val="24"/>
              </w:rPr>
              <w:t>,000.00</w:t>
            </w:r>
          </w:p>
        </w:tc>
      </w:tr>
      <w:tr w:rsidR="00DD3AFA" w:rsidRPr="00DE1C28" w:rsidTr="001601B5">
        <w:tc>
          <w:tcPr>
            <w:tcW w:w="1542" w:type="pct"/>
          </w:tcPr>
          <w:p w:rsidR="00DD3AFA" w:rsidRDefault="00DD3AFA" w:rsidP="00081651">
            <w:pPr>
              <w:spacing w:before="120" w:after="120"/>
              <w:rPr>
                <w:sz w:val="24"/>
                <w:szCs w:val="24"/>
              </w:rPr>
            </w:pPr>
            <w:r>
              <w:rPr>
                <w:sz w:val="24"/>
                <w:szCs w:val="24"/>
              </w:rPr>
              <w:t>Total General Operating</w:t>
            </w:r>
          </w:p>
        </w:tc>
        <w:tc>
          <w:tcPr>
            <w:tcW w:w="1153" w:type="pct"/>
          </w:tcPr>
          <w:p w:rsidR="00DD3AFA" w:rsidRPr="00081651" w:rsidRDefault="00140BD1" w:rsidP="00081651">
            <w:pPr>
              <w:spacing w:before="120" w:after="120"/>
              <w:rPr>
                <w:sz w:val="24"/>
                <w:szCs w:val="24"/>
              </w:rPr>
            </w:pPr>
            <w:r>
              <w:rPr>
                <w:sz w:val="24"/>
                <w:szCs w:val="24"/>
              </w:rPr>
              <w:t>$30,965.35</w:t>
            </w:r>
          </w:p>
        </w:tc>
        <w:tc>
          <w:tcPr>
            <w:tcW w:w="1153" w:type="pct"/>
          </w:tcPr>
          <w:p w:rsidR="00DD3AFA" w:rsidRPr="00081651" w:rsidRDefault="00140BD1" w:rsidP="00081651">
            <w:pPr>
              <w:spacing w:before="120" w:after="120"/>
              <w:rPr>
                <w:sz w:val="24"/>
                <w:szCs w:val="24"/>
              </w:rPr>
            </w:pPr>
            <w:r>
              <w:rPr>
                <w:sz w:val="24"/>
                <w:szCs w:val="24"/>
              </w:rPr>
              <w:t>$29,000</w:t>
            </w:r>
            <w:r w:rsidR="0063186D">
              <w:rPr>
                <w:sz w:val="24"/>
                <w:szCs w:val="24"/>
              </w:rPr>
              <w:t>.00</w:t>
            </w:r>
          </w:p>
        </w:tc>
        <w:tc>
          <w:tcPr>
            <w:tcW w:w="1152" w:type="pct"/>
          </w:tcPr>
          <w:p w:rsidR="00DD3AFA" w:rsidRPr="00081651" w:rsidRDefault="00CA7E9E" w:rsidP="00081651">
            <w:pPr>
              <w:spacing w:before="120" w:after="120"/>
              <w:rPr>
                <w:sz w:val="24"/>
                <w:szCs w:val="24"/>
              </w:rPr>
            </w:pPr>
            <w:r>
              <w:rPr>
                <w:sz w:val="24"/>
                <w:szCs w:val="24"/>
              </w:rPr>
              <w:t>$29</w:t>
            </w:r>
            <w:r w:rsidR="002770AE">
              <w:rPr>
                <w:sz w:val="24"/>
                <w:szCs w:val="24"/>
              </w:rPr>
              <w:t>,000</w:t>
            </w:r>
            <w:r>
              <w:rPr>
                <w:sz w:val="24"/>
                <w:szCs w:val="24"/>
              </w:rPr>
              <w:t>.00</w:t>
            </w:r>
          </w:p>
        </w:tc>
      </w:tr>
      <w:tr w:rsidR="001601B5" w:rsidRPr="00DE1C28" w:rsidTr="001601B5">
        <w:tc>
          <w:tcPr>
            <w:tcW w:w="1542" w:type="pct"/>
          </w:tcPr>
          <w:p w:rsidR="001601B5" w:rsidRPr="00081651" w:rsidRDefault="001601B5" w:rsidP="00081651">
            <w:pPr>
              <w:spacing w:before="120" w:after="120"/>
              <w:rPr>
                <w:bCs/>
                <w:sz w:val="24"/>
                <w:szCs w:val="24"/>
              </w:rPr>
            </w:pPr>
            <w:r w:rsidRPr="00081651">
              <w:rPr>
                <w:bCs/>
                <w:sz w:val="24"/>
                <w:szCs w:val="24"/>
              </w:rPr>
              <w:t xml:space="preserve">Reserve </w:t>
            </w:r>
          </w:p>
        </w:tc>
        <w:tc>
          <w:tcPr>
            <w:tcW w:w="1153" w:type="pct"/>
          </w:tcPr>
          <w:p w:rsidR="001601B5" w:rsidRPr="00081651" w:rsidRDefault="0063186D" w:rsidP="00081651">
            <w:pPr>
              <w:spacing w:before="120" w:after="120"/>
              <w:rPr>
                <w:sz w:val="24"/>
                <w:szCs w:val="24"/>
              </w:rPr>
            </w:pPr>
            <w:r>
              <w:rPr>
                <w:sz w:val="24"/>
                <w:szCs w:val="24"/>
              </w:rPr>
              <w:t>$</w:t>
            </w:r>
            <w:r w:rsidR="00140BD1">
              <w:rPr>
                <w:sz w:val="24"/>
                <w:szCs w:val="24"/>
              </w:rPr>
              <w:t>5,063.14</w:t>
            </w:r>
          </w:p>
        </w:tc>
        <w:tc>
          <w:tcPr>
            <w:tcW w:w="1153" w:type="pct"/>
          </w:tcPr>
          <w:p w:rsidR="001601B5" w:rsidRPr="00081651" w:rsidRDefault="00140BD1" w:rsidP="00081651">
            <w:pPr>
              <w:spacing w:before="120" w:after="120"/>
              <w:rPr>
                <w:sz w:val="24"/>
                <w:szCs w:val="24"/>
              </w:rPr>
            </w:pPr>
            <w:r>
              <w:rPr>
                <w:sz w:val="24"/>
                <w:szCs w:val="24"/>
              </w:rPr>
              <w:t>$7,064.77</w:t>
            </w:r>
          </w:p>
        </w:tc>
        <w:tc>
          <w:tcPr>
            <w:tcW w:w="1152" w:type="pct"/>
          </w:tcPr>
          <w:p w:rsidR="001601B5" w:rsidRPr="00081651" w:rsidRDefault="001601B5" w:rsidP="00081651">
            <w:pPr>
              <w:spacing w:before="120" w:after="120"/>
              <w:rPr>
                <w:sz w:val="24"/>
                <w:szCs w:val="24"/>
              </w:rPr>
            </w:pPr>
            <w:r w:rsidRPr="00081651">
              <w:rPr>
                <w:sz w:val="24"/>
                <w:szCs w:val="24"/>
              </w:rPr>
              <w:t>$</w:t>
            </w:r>
            <w:r w:rsidR="00CA7E9E">
              <w:rPr>
                <w:sz w:val="24"/>
                <w:szCs w:val="24"/>
              </w:rPr>
              <w:t>9,065.00</w:t>
            </w:r>
          </w:p>
        </w:tc>
      </w:tr>
      <w:tr w:rsidR="001601B5" w:rsidRPr="00DE1C28" w:rsidTr="00C20338">
        <w:trPr>
          <w:trHeight w:val="125"/>
        </w:trPr>
        <w:tc>
          <w:tcPr>
            <w:tcW w:w="1542" w:type="pct"/>
          </w:tcPr>
          <w:p w:rsidR="001601B5" w:rsidRPr="00081651" w:rsidRDefault="001601B5" w:rsidP="00081651">
            <w:pPr>
              <w:spacing w:before="120" w:after="120"/>
              <w:rPr>
                <w:b/>
                <w:sz w:val="24"/>
                <w:szCs w:val="24"/>
              </w:rPr>
            </w:pPr>
            <w:r w:rsidRPr="00081651">
              <w:rPr>
                <w:b/>
                <w:sz w:val="24"/>
                <w:szCs w:val="24"/>
              </w:rPr>
              <w:t>Ending Fund Balance</w:t>
            </w:r>
          </w:p>
        </w:tc>
        <w:tc>
          <w:tcPr>
            <w:tcW w:w="1153" w:type="pct"/>
          </w:tcPr>
          <w:p w:rsidR="001601B5" w:rsidRPr="00081651" w:rsidRDefault="00140BD1" w:rsidP="00081651">
            <w:pPr>
              <w:spacing w:before="120" w:after="120"/>
              <w:rPr>
                <w:b/>
                <w:bCs/>
                <w:sz w:val="24"/>
                <w:szCs w:val="24"/>
              </w:rPr>
            </w:pPr>
            <w:r>
              <w:rPr>
                <w:b/>
                <w:bCs/>
                <w:sz w:val="24"/>
                <w:szCs w:val="24"/>
              </w:rPr>
              <w:t>$2,315.87</w:t>
            </w:r>
          </w:p>
        </w:tc>
        <w:tc>
          <w:tcPr>
            <w:tcW w:w="1153" w:type="pct"/>
          </w:tcPr>
          <w:p w:rsidR="001601B5" w:rsidRPr="00081651" w:rsidRDefault="00432048" w:rsidP="00081651">
            <w:pPr>
              <w:spacing w:before="120" w:after="120"/>
              <w:rPr>
                <w:b/>
                <w:bCs/>
                <w:sz w:val="24"/>
                <w:szCs w:val="24"/>
              </w:rPr>
            </w:pPr>
            <w:r>
              <w:rPr>
                <w:b/>
                <w:bCs/>
                <w:sz w:val="24"/>
                <w:szCs w:val="24"/>
              </w:rPr>
              <w:t>$2,634</w:t>
            </w:r>
            <w:r w:rsidR="00085795">
              <w:rPr>
                <w:b/>
                <w:bCs/>
                <w:sz w:val="24"/>
                <w:szCs w:val="24"/>
              </w:rPr>
              <w:t>.10</w:t>
            </w:r>
          </w:p>
        </w:tc>
        <w:tc>
          <w:tcPr>
            <w:tcW w:w="1152" w:type="pct"/>
          </w:tcPr>
          <w:p w:rsidR="001601B5" w:rsidRPr="00081651" w:rsidRDefault="001601B5" w:rsidP="00081651">
            <w:pPr>
              <w:spacing w:before="120" w:after="120"/>
              <w:rPr>
                <w:b/>
                <w:bCs/>
                <w:sz w:val="24"/>
                <w:szCs w:val="24"/>
              </w:rPr>
            </w:pPr>
            <w:r w:rsidRPr="00081651">
              <w:rPr>
                <w:b/>
                <w:bCs/>
                <w:sz w:val="24"/>
                <w:szCs w:val="24"/>
              </w:rPr>
              <w:t>$</w:t>
            </w:r>
            <w:r w:rsidR="00432048">
              <w:rPr>
                <w:b/>
                <w:bCs/>
                <w:sz w:val="24"/>
                <w:szCs w:val="24"/>
              </w:rPr>
              <w:t>1,435</w:t>
            </w:r>
            <w:r w:rsidR="00085795">
              <w:rPr>
                <w:b/>
                <w:bCs/>
                <w:sz w:val="24"/>
                <w:szCs w:val="24"/>
              </w:rPr>
              <w:t>.10</w:t>
            </w:r>
          </w:p>
        </w:tc>
      </w:tr>
    </w:tbl>
    <w:p w:rsidR="0082511E" w:rsidRPr="00DE1C28" w:rsidRDefault="0082511E">
      <w:pPr>
        <w:spacing w:after="0"/>
      </w:pPr>
    </w:p>
    <w:sectPr w:rsidR="0082511E" w:rsidRPr="00DE1C28" w:rsidSect="00EA17CD">
      <w:head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C28" w:rsidRDefault="00DE1C28" w:rsidP="009C4D2F">
      <w:pPr>
        <w:spacing w:after="0"/>
      </w:pPr>
      <w:r>
        <w:separator/>
      </w:r>
    </w:p>
  </w:endnote>
  <w:endnote w:type="continuationSeparator" w:id="0">
    <w:p w:rsidR="00DE1C28" w:rsidRDefault="00DE1C28" w:rsidP="009C4D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C28" w:rsidRDefault="00DE1C28" w:rsidP="009C4D2F">
      <w:pPr>
        <w:spacing w:after="0"/>
      </w:pPr>
      <w:r>
        <w:separator/>
      </w:r>
    </w:p>
  </w:footnote>
  <w:footnote w:type="continuationSeparator" w:id="0">
    <w:p w:rsidR="00DE1C28" w:rsidRDefault="00DE1C28" w:rsidP="009C4D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6D3" w:rsidRPr="00CE76D3" w:rsidRDefault="001E37E9" w:rsidP="00CE76D3">
    <w:pPr>
      <w:pStyle w:val="Header"/>
      <w:jc w:val="right"/>
      <w:rPr>
        <w:rFonts w:ascii="Times New Roman" w:hAnsi="Times New Roman" w:cs="Times New Roman"/>
        <w:b/>
      </w:rPr>
    </w:pPr>
    <w:r>
      <w:rPr>
        <w:rFonts w:ascii="Times New Roman" w:hAnsi="Times New Roman" w:cs="Times New Roman"/>
        <w:b/>
      </w:rPr>
      <w:t>DRAFT 9</w:t>
    </w:r>
    <w:r w:rsidR="000927E6">
      <w:rPr>
        <w:rFonts w:ascii="Times New Roman" w:hAnsi="Times New Roman" w:cs="Times New Roman"/>
        <w:b/>
      </w:rPr>
      <w:t>-1</w:t>
    </w:r>
    <w:r>
      <w:rPr>
        <w:rFonts w:ascii="Times New Roman" w:hAnsi="Times New Roman" w:cs="Times New Roman"/>
        <w:b/>
      </w:rPr>
      <w:t>9</w:t>
    </w:r>
    <w:r w:rsidR="00CE76D3" w:rsidRPr="00CE76D3">
      <w:rPr>
        <w:rFonts w:ascii="Times New Roman" w:hAnsi="Times New Roman" w:cs="Times New Roman"/>
        <w:b/>
      </w:rPr>
      <w:t>-201</w:t>
    </w:r>
    <w:r w:rsidR="00E55ADB">
      <w:rPr>
        <w:rFonts w:ascii="Times New Roman" w:hAnsi="Times New Roman" w:cs="Times New Roman"/>
        <w:b/>
      </w:rPr>
      <w:t>6</w:t>
    </w:r>
    <w:r w:rsidR="001B4A5C">
      <w:rPr>
        <w:rFonts w:ascii="Times New Roman" w:hAnsi="Times New Roman" w:cs="Times New Roman"/>
        <w:b/>
      </w:rPr>
      <w:t xml:space="preserve">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764A3"/>
    <w:multiLevelType w:val="hybridMultilevel"/>
    <w:tmpl w:val="A224EF16"/>
    <w:lvl w:ilvl="0" w:tplc="9EA0D4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94277AD"/>
    <w:multiLevelType w:val="hybridMultilevel"/>
    <w:tmpl w:val="3950F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620A40"/>
    <w:multiLevelType w:val="hybridMultilevel"/>
    <w:tmpl w:val="27C07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37"/>
    <w:rsid w:val="0000235A"/>
    <w:rsid w:val="00003BE7"/>
    <w:rsid w:val="00005DB1"/>
    <w:rsid w:val="00012BDD"/>
    <w:rsid w:val="000233E9"/>
    <w:rsid w:val="00024098"/>
    <w:rsid w:val="00026A25"/>
    <w:rsid w:val="00034608"/>
    <w:rsid w:val="00040F07"/>
    <w:rsid w:val="00081651"/>
    <w:rsid w:val="00085795"/>
    <w:rsid w:val="00085E55"/>
    <w:rsid w:val="0009066D"/>
    <w:rsid w:val="000927E6"/>
    <w:rsid w:val="00094C55"/>
    <w:rsid w:val="000C0731"/>
    <w:rsid w:val="000C21F5"/>
    <w:rsid w:val="000E2180"/>
    <w:rsid w:val="001176E5"/>
    <w:rsid w:val="001329CF"/>
    <w:rsid w:val="00140BD1"/>
    <w:rsid w:val="001601B5"/>
    <w:rsid w:val="00163D84"/>
    <w:rsid w:val="0019031F"/>
    <w:rsid w:val="001B4A5C"/>
    <w:rsid w:val="001D38A5"/>
    <w:rsid w:val="001E37E9"/>
    <w:rsid w:val="002216CC"/>
    <w:rsid w:val="00233B40"/>
    <w:rsid w:val="00263725"/>
    <w:rsid w:val="002770AE"/>
    <w:rsid w:val="00283116"/>
    <w:rsid w:val="002A2A29"/>
    <w:rsid w:val="002C0F86"/>
    <w:rsid w:val="002F2A98"/>
    <w:rsid w:val="00334A3F"/>
    <w:rsid w:val="00336854"/>
    <w:rsid w:val="003371C3"/>
    <w:rsid w:val="0034787E"/>
    <w:rsid w:val="003619AC"/>
    <w:rsid w:val="0037260E"/>
    <w:rsid w:val="003844DF"/>
    <w:rsid w:val="003857D1"/>
    <w:rsid w:val="003C062E"/>
    <w:rsid w:val="003F001C"/>
    <w:rsid w:val="00427EC9"/>
    <w:rsid w:val="00432048"/>
    <w:rsid w:val="0044494E"/>
    <w:rsid w:val="00471BF2"/>
    <w:rsid w:val="00477401"/>
    <w:rsid w:val="004A38F3"/>
    <w:rsid w:val="004B4594"/>
    <w:rsid w:val="004C5A0B"/>
    <w:rsid w:val="004C5DD7"/>
    <w:rsid w:val="004E1898"/>
    <w:rsid w:val="004E3D7E"/>
    <w:rsid w:val="005227DB"/>
    <w:rsid w:val="00536EC5"/>
    <w:rsid w:val="005524A0"/>
    <w:rsid w:val="00595497"/>
    <w:rsid w:val="005B09D1"/>
    <w:rsid w:val="005B4439"/>
    <w:rsid w:val="005B686D"/>
    <w:rsid w:val="006055C6"/>
    <w:rsid w:val="00611E76"/>
    <w:rsid w:val="00624A44"/>
    <w:rsid w:val="0063186D"/>
    <w:rsid w:val="00634568"/>
    <w:rsid w:val="00642566"/>
    <w:rsid w:val="006715E4"/>
    <w:rsid w:val="00691C32"/>
    <w:rsid w:val="006A3A90"/>
    <w:rsid w:val="006C3922"/>
    <w:rsid w:val="0072494B"/>
    <w:rsid w:val="00727746"/>
    <w:rsid w:val="0073154B"/>
    <w:rsid w:val="00733642"/>
    <w:rsid w:val="00775879"/>
    <w:rsid w:val="00793CC9"/>
    <w:rsid w:val="007A1164"/>
    <w:rsid w:val="007A1231"/>
    <w:rsid w:val="007B4723"/>
    <w:rsid w:val="007C156F"/>
    <w:rsid w:val="0082511E"/>
    <w:rsid w:val="0087217B"/>
    <w:rsid w:val="0091535F"/>
    <w:rsid w:val="0093195F"/>
    <w:rsid w:val="00936DC1"/>
    <w:rsid w:val="00977942"/>
    <w:rsid w:val="00994536"/>
    <w:rsid w:val="009B451E"/>
    <w:rsid w:val="009B6366"/>
    <w:rsid w:val="009C4D2F"/>
    <w:rsid w:val="009C5FC4"/>
    <w:rsid w:val="009E5F1F"/>
    <w:rsid w:val="00A12E49"/>
    <w:rsid w:val="00A558B3"/>
    <w:rsid w:val="00A72C29"/>
    <w:rsid w:val="00AB57FA"/>
    <w:rsid w:val="00AE4C7F"/>
    <w:rsid w:val="00AF6EF9"/>
    <w:rsid w:val="00B1563F"/>
    <w:rsid w:val="00B475BF"/>
    <w:rsid w:val="00B8000B"/>
    <w:rsid w:val="00BB2AF3"/>
    <w:rsid w:val="00BD0DAB"/>
    <w:rsid w:val="00BF62DD"/>
    <w:rsid w:val="00C04759"/>
    <w:rsid w:val="00C20338"/>
    <w:rsid w:val="00C27708"/>
    <w:rsid w:val="00C3402E"/>
    <w:rsid w:val="00C36011"/>
    <w:rsid w:val="00C403CF"/>
    <w:rsid w:val="00C50549"/>
    <w:rsid w:val="00CA1DEE"/>
    <w:rsid w:val="00CA7E9E"/>
    <w:rsid w:val="00CE76D3"/>
    <w:rsid w:val="00CF0A37"/>
    <w:rsid w:val="00D3482A"/>
    <w:rsid w:val="00D40101"/>
    <w:rsid w:val="00D66E9A"/>
    <w:rsid w:val="00D9192E"/>
    <w:rsid w:val="00DC507F"/>
    <w:rsid w:val="00DD3AFA"/>
    <w:rsid w:val="00DE1C28"/>
    <w:rsid w:val="00E06504"/>
    <w:rsid w:val="00E1397A"/>
    <w:rsid w:val="00E43E86"/>
    <w:rsid w:val="00E476DE"/>
    <w:rsid w:val="00E519ED"/>
    <w:rsid w:val="00E55ADB"/>
    <w:rsid w:val="00E55E73"/>
    <w:rsid w:val="00E60113"/>
    <w:rsid w:val="00E60E21"/>
    <w:rsid w:val="00E736F3"/>
    <w:rsid w:val="00E9620B"/>
    <w:rsid w:val="00E97280"/>
    <w:rsid w:val="00EA17CD"/>
    <w:rsid w:val="00EA7929"/>
    <w:rsid w:val="00EE1C58"/>
    <w:rsid w:val="00EF0773"/>
    <w:rsid w:val="00F2646B"/>
    <w:rsid w:val="00F56DEA"/>
    <w:rsid w:val="00F731EA"/>
    <w:rsid w:val="00F95CEB"/>
    <w:rsid w:val="00FA04CE"/>
    <w:rsid w:val="00FA4834"/>
    <w:rsid w:val="00FE056F"/>
    <w:rsid w:val="00FE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58C90"/>
  <w15:docId w15:val="{E983F735-0E30-4263-B937-7BD4D603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195F"/>
    <w:pPr>
      <w:spacing w:after="200"/>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F0A3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C4D2F"/>
    <w:pPr>
      <w:tabs>
        <w:tab w:val="center" w:pos="4680"/>
        <w:tab w:val="right" w:pos="9360"/>
      </w:tabs>
    </w:pPr>
  </w:style>
  <w:style w:type="character" w:customStyle="1" w:styleId="HeaderChar">
    <w:name w:val="Header Char"/>
    <w:basedOn w:val="DefaultParagraphFont"/>
    <w:link w:val="Header"/>
    <w:uiPriority w:val="99"/>
    <w:rsid w:val="009C4D2F"/>
    <w:rPr>
      <w:sz w:val="22"/>
      <w:szCs w:val="22"/>
    </w:rPr>
  </w:style>
  <w:style w:type="paragraph" w:styleId="Footer">
    <w:name w:val="footer"/>
    <w:basedOn w:val="Normal"/>
    <w:link w:val="FooterChar"/>
    <w:uiPriority w:val="99"/>
    <w:semiHidden/>
    <w:rsid w:val="009C4D2F"/>
    <w:pPr>
      <w:tabs>
        <w:tab w:val="center" w:pos="4680"/>
        <w:tab w:val="right" w:pos="9360"/>
      </w:tabs>
    </w:pPr>
  </w:style>
  <w:style w:type="character" w:customStyle="1" w:styleId="FooterChar">
    <w:name w:val="Footer Char"/>
    <w:basedOn w:val="DefaultParagraphFont"/>
    <w:link w:val="Footer"/>
    <w:uiPriority w:val="99"/>
    <w:semiHidden/>
    <w:rsid w:val="009C4D2F"/>
    <w:rPr>
      <w:sz w:val="22"/>
      <w:szCs w:val="22"/>
    </w:rPr>
  </w:style>
  <w:style w:type="paragraph" w:styleId="NoSpacing">
    <w:name w:val="No Spacing"/>
    <w:link w:val="NoSpacingChar"/>
    <w:uiPriority w:val="99"/>
    <w:qFormat/>
    <w:rsid w:val="009C4D2F"/>
    <w:rPr>
      <w:rFonts w:eastAsia="Times New Roman" w:cs="Calibri"/>
    </w:rPr>
  </w:style>
  <w:style w:type="character" w:customStyle="1" w:styleId="NoSpacingChar">
    <w:name w:val="No Spacing Char"/>
    <w:basedOn w:val="DefaultParagraphFont"/>
    <w:link w:val="NoSpacing"/>
    <w:uiPriority w:val="99"/>
    <w:rsid w:val="009C4D2F"/>
    <w:rPr>
      <w:rFonts w:eastAsia="Times New Roman"/>
      <w:sz w:val="22"/>
      <w:szCs w:val="22"/>
      <w:lang w:val="en-US" w:eastAsia="en-US"/>
    </w:rPr>
  </w:style>
  <w:style w:type="paragraph" w:styleId="BalloonText">
    <w:name w:val="Balloon Text"/>
    <w:basedOn w:val="Normal"/>
    <w:link w:val="BalloonTextChar"/>
    <w:uiPriority w:val="99"/>
    <w:semiHidden/>
    <w:rsid w:val="009C4D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D2F"/>
    <w:rPr>
      <w:rFonts w:ascii="Tahoma" w:hAnsi="Tahoma" w:cs="Tahoma"/>
      <w:sz w:val="16"/>
      <w:szCs w:val="16"/>
    </w:rPr>
  </w:style>
  <w:style w:type="paragraph" w:styleId="ListParagraph">
    <w:name w:val="List Paragraph"/>
    <w:basedOn w:val="Normal"/>
    <w:uiPriority w:val="99"/>
    <w:qFormat/>
    <w:rsid w:val="00994536"/>
    <w:pPr>
      <w:spacing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B02DFB-373D-4728-AB2D-D701C2F92E38}"/>
</file>

<file path=customXml/itemProps2.xml><?xml version="1.0" encoding="utf-8"?>
<ds:datastoreItem xmlns:ds="http://schemas.openxmlformats.org/officeDocument/2006/customXml" ds:itemID="{219A8257-278C-4D87-8AD4-DEC35F953B49}"/>
</file>

<file path=customXml/itemProps3.xml><?xml version="1.0" encoding="utf-8"?>
<ds:datastoreItem xmlns:ds="http://schemas.openxmlformats.org/officeDocument/2006/customXml" ds:itemID="{4F887E34-B011-4165-A15F-8149F8C9B9F9}"/>
</file>

<file path=docProps/app.xml><?xml version="1.0" encoding="utf-8"?>
<Properties xmlns="http://schemas.openxmlformats.org/officeDocument/2006/extended-properties" xmlns:vt="http://schemas.openxmlformats.org/officeDocument/2006/docPropsVTypes">
  <Template>Normal</Template>
  <TotalTime>63</TotalTime>
  <Pages>2</Pages>
  <Words>373</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YELLOW JACKET WATER CONSERVANCY DISTRICT PROPOSED 2013 BUDGET</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 JACKET WATER CONSERVANCY DISTRICT PROPOSED 2013 BUDGET</dc:title>
  <dc:subject/>
  <dc:creator>Windows User</dc:creator>
  <cp:keywords/>
  <dc:description/>
  <cp:lastModifiedBy>Walt hotmail</cp:lastModifiedBy>
  <cp:revision>6</cp:revision>
  <cp:lastPrinted>2016-09-20T17:28:00Z</cp:lastPrinted>
  <dcterms:created xsi:type="dcterms:W3CDTF">2016-09-19T22:46:00Z</dcterms:created>
  <dcterms:modified xsi:type="dcterms:W3CDTF">2016-09-20T18:26:00Z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307000</vt:r8>
  </property>
</Properties>
</file>