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33E2D" w14:textId="10FC06D9" w:rsidR="00F15804" w:rsidRPr="00F15804" w:rsidRDefault="00F15804">
      <w:pPr>
        <w:rPr>
          <w:b/>
          <w:bCs/>
          <w:sz w:val="28"/>
          <w:szCs w:val="28"/>
        </w:rPr>
      </w:pPr>
      <w:r w:rsidRPr="00F15804">
        <w:rPr>
          <w:b/>
          <w:bCs/>
          <w:sz w:val="28"/>
          <w:szCs w:val="28"/>
        </w:rPr>
        <w:t xml:space="preserve">Summary of Past Studies </w:t>
      </w:r>
      <w:proofErr w:type="gramStart"/>
      <w:r w:rsidRPr="00F15804">
        <w:rPr>
          <w:b/>
          <w:bCs/>
          <w:sz w:val="28"/>
          <w:szCs w:val="28"/>
        </w:rPr>
        <w:t>-  Board</w:t>
      </w:r>
      <w:proofErr w:type="gramEnd"/>
      <w:r w:rsidRPr="00F15804">
        <w:rPr>
          <w:b/>
          <w:bCs/>
          <w:sz w:val="28"/>
          <w:szCs w:val="28"/>
        </w:rPr>
        <w:t xml:space="preserve"> Mtg 2/13/2020</w:t>
      </w:r>
    </w:p>
    <w:p w14:paraId="4ADB40C9" w14:textId="14E29AD3" w:rsidR="00F15804" w:rsidRPr="00F15804" w:rsidRDefault="00F15804" w:rsidP="00F15804">
      <w:pPr>
        <w:pStyle w:val="Heading1"/>
        <w:rPr>
          <w:u w:val="single"/>
        </w:rPr>
      </w:pPr>
      <w:r w:rsidRPr="00F15804">
        <w:rPr>
          <w:u w:val="single"/>
        </w:rPr>
        <w:t>Remaining YJWCD Water Rights:</w:t>
      </w:r>
    </w:p>
    <w:p w14:paraId="3044179B" w14:textId="54284078" w:rsidR="00F15804" w:rsidRDefault="00F15804">
      <w:r w:rsidRPr="00F15804">
        <w:drawing>
          <wp:inline distT="0" distB="0" distL="0" distR="0" wp14:anchorId="273E2A57" wp14:editId="23EA1E4B">
            <wp:extent cx="5943600" cy="2059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FFDF" w14:textId="29E5A572" w:rsidR="00F15804" w:rsidRDefault="00F15804" w:rsidP="00F15804">
      <w:r>
        <w:t>Primary drivers for a future call:</w:t>
      </w:r>
    </w:p>
    <w:p w14:paraId="6A08DC5B" w14:textId="40478011" w:rsidR="00F15804" w:rsidRDefault="00F15804" w:rsidP="00F15804">
      <w:pPr>
        <w:pStyle w:val="ListParagraph"/>
        <w:numPr>
          <w:ilvl w:val="0"/>
          <w:numId w:val="1"/>
        </w:numPr>
      </w:pPr>
      <w:r>
        <w:t>Taylor Draw Power Conduit – Junior to Ripple Creek and Lost Park</w:t>
      </w:r>
    </w:p>
    <w:p w14:paraId="1208ED83" w14:textId="57DAA27E" w:rsidR="00F15804" w:rsidRDefault="00F15804" w:rsidP="00F15804">
      <w:pPr>
        <w:pStyle w:val="ListParagraph"/>
        <w:numPr>
          <w:ilvl w:val="0"/>
          <w:numId w:val="1"/>
        </w:numPr>
      </w:pPr>
      <w:r>
        <w:t xml:space="preserve">Instream flow from Confluence of N. and S. Fork to </w:t>
      </w:r>
      <w:proofErr w:type="spellStart"/>
      <w:r>
        <w:t>Piceance</w:t>
      </w:r>
      <w:proofErr w:type="spellEnd"/>
      <w:r>
        <w:t xml:space="preserve"> Ck – junior to all remaining YJWCD water rights, however stipulations state that no diversions by YJWCD will be allowed to deplete the instream flow water right.</w:t>
      </w:r>
    </w:p>
    <w:p w14:paraId="7F138351" w14:textId="37D2F5CA" w:rsidR="00F15804" w:rsidRPr="00F15804" w:rsidRDefault="00F15804" w:rsidP="00F15804">
      <w:pPr>
        <w:pStyle w:val="Heading1"/>
        <w:rPr>
          <w:u w:val="single"/>
        </w:rPr>
      </w:pPr>
      <w:r w:rsidRPr="00F15804">
        <w:rPr>
          <w:u w:val="single"/>
        </w:rPr>
        <w:t>From 2016 Study:</w:t>
      </w:r>
    </w:p>
    <w:p w14:paraId="538CD997" w14:textId="616BC939" w:rsidR="00F15804" w:rsidRDefault="00F15804">
      <w:r>
        <w:rPr>
          <w:noProof/>
        </w:rPr>
        <w:drawing>
          <wp:inline distT="0" distB="0" distL="0" distR="0" wp14:anchorId="03D67764" wp14:editId="2C921CDC">
            <wp:extent cx="3298606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2988" cy="138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B87D5" w14:textId="7115272D" w:rsidR="00F15804" w:rsidRPr="00F15804" w:rsidRDefault="00F15804" w:rsidP="00F15804">
      <w:pPr>
        <w:pStyle w:val="Heading1"/>
        <w:rPr>
          <w:u w:val="single"/>
        </w:rPr>
      </w:pPr>
      <w:r w:rsidRPr="00F15804">
        <w:rPr>
          <w:u w:val="single"/>
        </w:rPr>
        <w:t>From April 2017 Memo:</w:t>
      </w:r>
    </w:p>
    <w:p w14:paraId="5BA5EF13" w14:textId="7998904A" w:rsidR="001B46A2" w:rsidRDefault="00F15804">
      <w:r>
        <w:rPr>
          <w:noProof/>
        </w:rPr>
        <w:drawing>
          <wp:inline distT="0" distB="0" distL="0" distR="0" wp14:anchorId="33ABAE64" wp14:editId="72CBD60A">
            <wp:extent cx="5943600" cy="139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7E60E" w14:textId="77777777" w:rsidR="00F15804" w:rsidRDefault="00F15804">
      <w:r>
        <w:br w:type="page"/>
      </w:r>
    </w:p>
    <w:p w14:paraId="6CE462E3" w14:textId="06F843A6" w:rsidR="00F15804" w:rsidRPr="00F15804" w:rsidRDefault="00F15804">
      <w:pPr>
        <w:rPr>
          <w:b/>
          <w:bCs/>
          <w:sz w:val="28"/>
          <w:szCs w:val="28"/>
        </w:rPr>
      </w:pPr>
      <w:r w:rsidRPr="00F15804">
        <w:rPr>
          <w:b/>
          <w:bCs/>
          <w:sz w:val="28"/>
          <w:szCs w:val="28"/>
        </w:rPr>
        <w:lastRenderedPageBreak/>
        <w:t>Reservoir Summary</w:t>
      </w:r>
    </w:p>
    <w:p w14:paraId="7600E5AA" w14:textId="5EC35D59" w:rsidR="00F15804" w:rsidRDefault="00F15804" w:rsidP="00F15804">
      <w:pPr>
        <w:pStyle w:val="ListParagraph"/>
        <w:numPr>
          <w:ilvl w:val="0"/>
          <w:numId w:val="3"/>
        </w:numPr>
      </w:pPr>
      <w:r>
        <w:t>Lake Avery Expansion</w:t>
      </w:r>
    </w:p>
    <w:p w14:paraId="07E11546" w14:textId="31054110" w:rsidR="00F15804" w:rsidRDefault="00F15804" w:rsidP="00F15804">
      <w:pPr>
        <w:pStyle w:val="ListParagraph"/>
        <w:numPr>
          <w:ilvl w:val="1"/>
          <w:numId w:val="3"/>
        </w:numPr>
      </w:pPr>
      <w:r>
        <w:t xml:space="preserve">Sawmill water right which is junior to Taylor Draw. </w:t>
      </w:r>
    </w:p>
    <w:p w14:paraId="08F4341F" w14:textId="70125510" w:rsidR="00F15804" w:rsidRDefault="00F15804" w:rsidP="00F15804">
      <w:pPr>
        <w:pStyle w:val="ListParagraph"/>
        <w:numPr>
          <w:ilvl w:val="1"/>
          <w:numId w:val="3"/>
        </w:numPr>
      </w:pPr>
      <w:r>
        <w:t>Extreme drought years water right could be out of priority all year long but not in back to back years.</w:t>
      </w:r>
    </w:p>
    <w:p w14:paraId="13596CF3" w14:textId="52C64C4D" w:rsidR="00F15804" w:rsidRDefault="00F15804" w:rsidP="00F15804">
      <w:pPr>
        <w:pStyle w:val="ListParagraph"/>
        <w:numPr>
          <w:ilvl w:val="2"/>
          <w:numId w:val="3"/>
        </w:numPr>
      </w:pPr>
      <w:r>
        <w:t>Carry over storage required for about 1 year to achieve firm yield</w:t>
      </w:r>
    </w:p>
    <w:p w14:paraId="18CD36E9" w14:textId="319DC427" w:rsidR="00F15804" w:rsidRDefault="00F15804" w:rsidP="00F15804">
      <w:pPr>
        <w:pStyle w:val="ListParagraph"/>
        <w:numPr>
          <w:ilvl w:val="1"/>
          <w:numId w:val="3"/>
        </w:numPr>
      </w:pPr>
      <w:r>
        <w:t>Cannot store water on Livingston Property</w:t>
      </w:r>
    </w:p>
    <w:p w14:paraId="0C7ACEA2" w14:textId="4F63FB97" w:rsidR="00F15804" w:rsidRDefault="00F15804" w:rsidP="00F15804">
      <w:pPr>
        <w:pStyle w:val="ListParagraph"/>
        <w:numPr>
          <w:ilvl w:val="1"/>
          <w:numId w:val="3"/>
        </w:numPr>
      </w:pPr>
      <w:r>
        <w:t xml:space="preserve">Up to </w:t>
      </w:r>
      <w:proofErr w:type="gramStart"/>
      <w:r>
        <w:t>4,350 acre</w:t>
      </w:r>
      <w:proofErr w:type="gramEnd"/>
      <w:r>
        <w:t xml:space="preserve"> feet based on current data</w:t>
      </w:r>
    </w:p>
    <w:p w14:paraId="2586CB52" w14:textId="2F16D9F7" w:rsidR="00F15804" w:rsidRDefault="00F15804" w:rsidP="00F15804">
      <w:pPr>
        <w:pStyle w:val="ListParagraph"/>
        <w:numPr>
          <w:ilvl w:val="1"/>
          <w:numId w:val="3"/>
        </w:numPr>
      </w:pPr>
      <w:r>
        <w:t>$2,000-$9,000 per acre-ft</w:t>
      </w:r>
    </w:p>
    <w:p w14:paraId="1AB4B7AB" w14:textId="5BE9841E" w:rsidR="00F15804" w:rsidRDefault="00F15804" w:rsidP="00F15804">
      <w:pPr>
        <w:pStyle w:val="ListParagraph"/>
        <w:numPr>
          <w:ilvl w:val="0"/>
          <w:numId w:val="3"/>
        </w:numPr>
      </w:pPr>
      <w:r>
        <w:t>Off Channel Reservoirs – Oak Ridge Park Ditch</w:t>
      </w:r>
    </w:p>
    <w:p w14:paraId="287E4C4A" w14:textId="0DA6D0F7" w:rsidR="00F15804" w:rsidRDefault="00F15804" w:rsidP="00F15804">
      <w:pPr>
        <w:pStyle w:val="ListParagraph"/>
        <w:numPr>
          <w:ilvl w:val="1"/>
          <w:numId w:val="3"/>
        </w:numPr>
      </w:pPr>
      <w:r>
        <w:t>Ripple Creek/Lost Park water rights, senior to Taylor Draw</w:t>
      </w:r>
    </w:p>
    <w:p w14:paraId="53AB3A18" w14:textId="06A80B7B" w:rsidR="00F15804" w:rsidRDefault="00F15804" w:rsidP="00F15804">
      <w:pPr>
        <w:pStyle w:val="ListParagraph"/>
        <w:numPr>
          <w:ilvl w:val="1"/>
          <w:numId w:val="3"/>
        </w:numPr>
      </w:pPr>
      <w:r>
        <w:t>Available for diversion during all water years</w:t>
      </w:r>
    </w:p>
    <w:p w14:paraId="77CD3157" w14:textId="4648897F" w:rsidR="00F15804" w:rsidRDefault="00F15804" w:rsidP="00F15804">
      <w:pPr>
        <w:pStyle w:val="ListParagraph"/>
        <w:numPr>
          <w:ilvl w:val="1"/>
          <w:numId w:val="3"/>
        </w:numPr>
      </w:pPr>
      <w:r>
        <w:t xml:space="preserve">Cannot augment depletions or </w:t>
      </w:r>
      <w:proofErr w:type="spellStart"/>
      <w:r>
        <w:t>streamflows</w:t>
      </w:r>
      <w:proofErr w:type="spellEnd"/>
      <w:r>
        <w:t xml:space="preserve"> above Oak Ridge Park Ditch</w:t>
      </w:r>
    </w:p>
    <w:p w14:paraId="6138987B" w14:textId="3BAED339" w:rsidR="00F15804" w:rsidRDefault="00F15804" w:rsidP="00F15804">
      <w:pPr>
        <w:pStyle w:val="ListParagraph"/>
        <w:numPr>
          <w:ilvl w:val="1"/>
          <w:numId w:val="3"/>
        </w:numPr>
      </w:pPr>
      <w:r>
        <w:t>Pumping required on most options – annual operating cost</w:t>
      </w:r>
    </w:p>
    <w:p w14:paraId="7830C394" w14:textId="4C985EB5" w:rsidR="00F15804" w:rsidRDefault="00F15804" w:rsidP="00F15804">
      <w:pPr>
        <w:pStyle w:val="ListParagraph"/>
        <w:numPr>
          <w:ilvl w:val="1"/>
          <w:numId w:val="3"/>
        </w:numPr>
      </w:pPr>
      <w:r>
        <w:t>$3,000 to $5,000 per acre-ft</w:t>
      </w:r>
    </w:p>
    <w:p w14:paraId="0C7621FE" w14:textId="48B9B99B" w:rsidR="00F15804" w:rsidRDefault="00F15804" w:rsidP="00F15804">
      <w:pPr>
        <w:pStyle w:val="ListParagraph"/>
        <w:numPr>
          <w:ilvl w:val="1"/>
          <w:numId w:val="3"/>
        </w:numPr>
      </w:pPr>
      <w:r>
        <w:t>Possible endangered species issues identified in earlier study – may not be an issue in the future.</w:t>
      </w:r>
    </w:p>
    <w:p w14:paraId="1B31DAE5" w14:textId="40D65E8C" w:rsidR="00F15804" w:rsidRDefault="00F15804" w:rsidP="00F15804">
      <w:pPr>
        <w:pStyle w:val="ListParagraph"/>
        <w:numPr>
          <w:ilvl w:val="0"/>
          <w:numId w:val="3"/>
        </w:numPr>
      </w:pPr>
      <w:proofErr w:type="spellStart"/>
      <w:r>
        <w:t>Dowstream</w:t>
      </w:r>
      <w:proofErr w:type="spellEnd"/>
      <w:r>
        <w:t xml:space="preserve"> Reservoir Location – Tom Little Gulch</w:t>
      </w:r>
    </w:p>
    <w:p w14:paraId="7B9F7386" w14:textId="77777777" w:rsidR="00F15804" w:rsidRDefault="00F15804" w:rsidP="00F15804">
      <w:pPr>
        <w:pStyle w:val="ListParagraph"/>
        <w:numPr>
          <w:ilvl w:val="1"/>
          <w:numId w:val="3"/>
        </w:numPr>
      </w:pPr>
      <w:r>
        <w:t>Ripple Creek/Lost Park water rights, senior to Taylor Draw</w:t>
      </w:r>
    </w:p>
    <w:p w14:paraId="2F1FE1E1" w14:textId="77777777" w:rsidR="00F15804" w:rsidRDefault="00F15804" w:rsidP="00F15804">
      <w:pPr>
        <w:pStyle w:val="ListParagraph"/>
        <w:numPr>
          <w:ilvl w:val="1"/>
          <w:numId w:val="3"/>
        </w:numPr>
      </w:pPr>
      <w:r>
        <w:t>Available for diversion during all water years</w:t>
      </w:r>
    </w:p>
    <w:p w14:paraId="75293480" w14:textId="41A96086" w:rsidR="00F15804" w:rsidRDefault="00F15804" w:rsidP="00F15804">
      <w:pPr>
        <w:pStyle w:val="ListParagraph"/>
        <w:numPr>
          <w:ilvl w:val="1"/>
          <w:numId w:val="3"/>
        </w:numPr>
      </w:pPr>
      <w:r>
        <w:t xml:space="preserve">Cannot augment depletions or </w:t>
      </w:r>
      <w:proofErr w:type="spellStart"/>
      <w:r>
        <w:t>streamflows</w:t>
      </w:r>
      <w:proofErr w:type="spellEnd"/>
      <w:r>
        <w:t xml:space="preserve"> above </w:t>
      </w:r>
      <w:r>
        <w:t>site</w:t>
      </w:r>
    </w:p>
    <w:p w14:paraId="48D00271" w14:textId="7B718215" w:rsidR="00F15804" w:rsidRDefault="00F15804" w:rsidP="00F15804">
      <w:pPr>
        <w:pStyle w:val="ListParagraph"/>
        <w:numPr>
          <w:ilvl w:val="1"/>
          <w:numId w:val="3"/>
        </w:numPr>
      </w:pPr>
      <w:r>
        <w:t xml:space="preserve">Pumping required </w:t>
      </w:r>
    </w:p>
    <w:p w14:paraId="6EFA9146" w14:textId="6F76562F" w:rsidR="00F15804" w:rsidRDefault="00F15804" w:rsidP="00F15804">
      <w:pPr>
        <w:pStyle w:val="ListParagraph"/>
        <w:numPr>
          <w:ilvl w:val="1"/>
          <w:numId w:val="3"/>
        </w:numPr>
      </w:pPr>
      <w:r>
        <w:t>$</w:t>
      </w:r>
      <w:r>
        <w:t>1,500</w:t>
      </w:r>
      <w:r>
        <w:t xml:space="preserve"> to $</w:t>
      </w:r>
      <w:r>
        <w:t>2</w:t>
      </w:r>
      <w:r>
        <w:t>,</w:t>
      </w:r>
      <w:r>
        <w:t>2</w:t>
      </w:r>
      <w:r>
        <w:t>00 per acre-ft</w:t>
      </w:r>
      <w:r>
        <w:t xml:space="preserve"> for 17,000 acre-ft reservoir option</w:t>
      </w:r>
    </w:p>
    <w:p w14:paraId="29D52D08" w14:textId="2475005A" w:rsidR="00F15804" w:rsidRDefault="00F15804" w:rsidP="00F15804">
      <w:pPr>
        <w:pStyle w:val="ListParagraph"/>
        <w:numPr>
          <w:ilvl w:val="2"/>
          <w:numId w:val="3"/>
        </w:numPr>
      </w:pPr>
      <w:r>
        <w:t xml:space="preserve">Would increase for a </w:t>
      </w:r>
      <w:bookmarkStart w:id="0" w:name="_GoBack"/>
      <w:bookmarkEnd w:id="0"/>
      <w:r>
        <w:t>smaller reservoir</w:t>
      </w:r>
    </w:p>
    <w:p w14:paraId="7AF5E8A3" w14:textId="77777777" w:rsidR="00F15804" w:rsidRDefault="00F15804" w:rsidP="00F15804">
      <w:pPr>
        <w:pStyle w:val="ListParagraph"/>
        <w:ind w:left="1440"/>
      </w:pPr>
    </w:p>
    <w:p w14:paraId="0E309AE6" w14:textId="77777777" w:rsidR="00F15804" w:rsidRDefault="00F15804"/>
    <w:p w14:paraId="5A9CDD05" w14:textId="77777777" w:rsidR="00F15804" w:rsidRDefault="00F15804"/>
    <w:sectPr w:rsidR="00F15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13B85"/>
    <w:multiLevelType w:val="hybridMultilevel"/>
    <w:tmpl w:val="1628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96A65"/>
    <w:multiLevelType w:val="hybridMultilevel"/>
    <w:tmpl w:val="0892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9538D"/>
    <w:multiLevelType w:val="hybridMultilevel"/>
    <w:tmpl w:val="1B3C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04"/>
    <w:rsid w:val="00541107"/>
    <w:rsid w:val="007C3ABF"/>
    <w:rsid w:val="007D1B9C"/>
    <w:rsid w:val="00A75BF5"/>
    <w:rsid w:val="00C80675"/>
    <w:rsid w:val="00D32FA4"/>
    <w:rsid w:val="00F1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8913"/>
  <w14:discardImageEditingData/>
  <w15:chartTrackingRefBased/>
  <w15:docId w15:val="{01AABB0A-9324-4E00-AB3C-D2807BDE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8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804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F1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32D37E-6DB6-4301-84CD-7B25B7FD7B52}"/>
</file>

<file path=customXml/itemProps2.xml><?xml version="1.0" encoding="utf-8"?>
<ds:datastoreItem xmlns:ds="http://schemas.openxmlformats.org/officeDocument/2006/customXml" ds:itemID="{879ABF45-5ECA-448B-9739-04126B8BD2DA}"/>
</file>

<file path=customXml/itemProps3.xml><?xml version="1.0" encoding="utf-8"?>
<ds:datastoreItem xmlns:ds="http://schemas.openxmlformats.org/officeDocument/2006/customXml" ds:itemID="{4EBB060E-0437-4FDA-BBDB-A218520D4D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Ullmann</dc:creator>
  <cp:keywords/>
  <dc:description/>
  <cp:lastModifiedBy>Craig Ullmann</cp:lastModifiedBy>
  <cp:revision>1</cp:revision>
  <dcterms:created xsi:type="dcterms:W3CDTF">2020-02-13T13:45:00Z</dcterms:created>
  <dcterms:modified xsi:type="dcterms:W3CDTF">2020-02-13T16:58:00Z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319200</vt:r8>
  </property>
</Properties>
</file>